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10743–ОАОФ/1/1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«3» августа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10743-ОАОФ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Воробьева Анна Эдгаровна;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1/3 доля в праве общей долевой собственности на жилой дом с земельным участком:
- 1/3 доля в праве общей долевой собственности на жилой дом с кадастровым номером: 52:42:0110006:514; площадь: 42,1 кв. м.; адрес (местоположение) объекта: Нижегородская область, Вадский район, с. Дубенское, ул. Дубенская, д.4, без координат границ;
- 1/3 доля в праве общей долевой собственности на земельный участок с кадастровым номером: 52:42:0110006:4; площадь: 1619 кв.м.; адрес (местоположение) объекта: Российская Федерация, Нижегородская обл, Вадский муниципальный район, сельское поселение Дубенский сельсовет, с Дубенское, ул Дубенская, земельный участок 4; Виды разрешенного использования объекта недвижимости: Для ведения личного подсобного хозяйства, без координат границ.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315 000.00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А43-17178/2025.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Воробьева Анна Эдгаровна.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«29» июня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«03» августа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