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010458" w14:textId="1B23D6A9" w:rsidR="00A912D9" w:rsidRDefault="00670C01" w:rsidP="00B225B1">
      <w:pPr>
        <w:pStyle w:val="af1"/>
        <w:ind w:firstLine="0"/>
        <w:rPr>
          <w:sz w:val="26"/>
          <w:szCs w:val="26"/>
        </w:rPr>
      </w:pPr>
      <w:r>
        <w:rPr>
          <w:noProof/>
        </w:rPr>
        <w:drawing>
          <wp:inline distT="0" distB="0" distL="0" distR="0" wp14:anchorId="48EED401" wp14:editId="4A3EC68E">
            <wp:extent cx="5760085" cy="514123"/>
            <wp:effectExtent l="0" t="0" r="0" b="635"/>
            <wp:docPr id="3" name="Рисунок 3" descr="C:\Users\user\Downloads\AT-logo-tex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AT-logo-text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514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01045B" w14:textId="77777777" w:rsidR="00A912D9" w:rsidRDefault="00B225B1">
      <w:pPr>
        <w:pStyle w:val="af1"/>
        <w:spacing w:before="0" w:after="0" w:line="288" w:lineRule="auto"/>
        <w:ind w:left="-567" w:firstLine="0"/>
      </w:pPr>
      <w:r>
        <w:rPr>
          <w:sz w:val="24"/>
          <w:szCs w:val="24"/>
        </w:rPr>
        <w:t>ПРОТОКОЛ № 10652–ОТПП/2/1</w:t>
      </w:r>
    </w:p>
    <w:p w14:paraId="1F01045C" w14:textId="77777777" w:rsidR="00A912D9" w:rsidRDefault="00B225B1">
      <w:pPr>
        <w:pStyle w:val="af1"/>
        <w:spacing w:before="0" w:after="0" w:line="288" w:lineRule="auto"/>
        <w:ind w:left="-567" w:firstLine="0"/>
        <w:rPr>
          <w:sz w:val="24"/>
          <w:szCs w:val="24"/>
        </w:rPr>
      </w:pPr>
      <w:r>
        <w:rPr>
          <w:sz w:val="24"/>
          <w:szCs w:val="24"/>
        </w:rPr>
        <w:t xml:space="preserve">О ПРИЗНАНИИ ТОРГОВ В ЭЛЕКТРОННОЙ ФОРМЕ </w:t>
      </w:r>
    </w:p>
    <w:p w14:paraId="1F01045D" w14:textId="77777777" w:rsidR="00A912D9" w:rsidRDefault="00B225B1">
      <w:pPr>
        <w:pStyle w:val="af1"/>
        <w:spacing w:before="0" w:after="0" w:line="288" w:lineRule="auto"/>
        <w:ind w:left="-567" w:firstLine="0"/>
      </w:pPr>
      <w:r>
        <w:rPr>
          <w:sz w:val="24"/>
          <w:szCs w:val="24"/>
        </w:rPr>
        <w:t>ПО ЛОТУ № 1</w:t>
      </w:r>
      <w:bookmarkStart w:id="0" w:name="__DdeLink__114_1046667828"/>
      <w:r>
        <w:rPr>
          <w:sz w:val="24"/>
          <w:szCs w:val="24"/>
        </w:rPr>
        <w:t xml:space="preserve"> НЕСОСТОЯВШИМИСЯ</w:t>
      </w:r>
      <w:bookmarkEnd w:id="0"/>
    </w:p>
    <w:p w14:paraId="1F01045E" w14:textId="77777777" w:rsidR="00A912D9" w:rsidRDefault="00A912D9">
      <w:pPr>
        <w:pStyle w:val="af1"/>
        <w:spacing w:before="0" w:after="0" w:line="288" w:lineRule="auto"/>
        <w:ind w:firstLine="0"/>
        <w:rPr>
          <w:sz w:val="26"/>
          <w:szCs w:val="26"/>
        </w:rPr>
      </w:pPr>
    </w:p>
    <w:p w14:paraId="1F01045F" w14:textId="77777777" w:rsidR="00A912D9" w:rsidRDefault="00B225B1">
      <w:pPr>
        <w:jc w:val="right"/>
        <w:rPr>
          <w:sz w:val="26"/>
          <w:szCs w:val="26"/>
        </w:rPr>
      </w:pPr>
      <w:r>
        <w:rPr>
          <w:sz w:val="26"/>
          <w:szCs w:val="26"/>
          <w:lang w:val="en-US"/>
        </w:rPr>
        <w:t> </w:t>
      </w:r>
      <w:r>
        <w:rPr>
          <w:sz w:val="20"/>
          <w:szCs w:val="20"/>
        </w:rPr>
        <w:t>Дата подписания протокола: «10» мая 2026 года</w:t>
      </w:r>
    </w:p>
    <w:p w14:paraId="1F010460" w14:textId="77777777" w:rsidR="00A912D9" w:rsidRDefault="00A912D9">
      <w:pPr>
        <w:pStyle w:val="af3"/>
        <w:spacing w:before="280" w:beforeAutospacing="0" w:after="120" w:afterAutospacing="0" w:line="264" w:lineRule="auto"/>
        <w:ind w:left="0" w:firstLine="0"/>
        <w:jc w:val="both"/>
      </w:pPr>
    </w:p>
    <w:p w14:paraId="1F010461" w14:textId="77777777" w:rsidR="00A912D9" w:rsidRDefault="00B225B1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1. Форма проведения торгов и подачи ценовых предложений</w:t>
      </w:r>
    </w:p>
    <w:p w14:paraId="1F010462" w14:textId="77777777" w:rsidR="00A912D9" w:rsidRDefault="00B225B1">
      <w:pPr>
        <w:spacing w:before="60" w:after="60" w:line="264" w:lineRule="auto"/>
        <w:ind w:firstLine="567"/>
      </w:pPr>
      <w:r>
        <w:t>Открытые торги посредством публичного предложения.</w:t>
      </w:r>
    </w:p>
    <w:p w14:paraId="1F010463" w14:textId="77777777" w:rsidR="00A912D9" w:rsidRDefault="00B225B1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2. Идентификационный номер торгов</w:t>
      </w:r>
    </w:p>
    <w:p w14:paraId="1F010464" w14:textId="77777777" w:rsidR="00A912D9" w:rsidRDefault="00B225B1">
      <w:pPr>
        <w:spacing w:after="120" w:line="264" w:lineRule="auto"/>
        <w:ind w:left="284" w:firstLine="283"/>
        <w:jc w:val="left"/>
      </w:pPr>
      <w:r>
        <w:rPr>
          <w:rFonts w:eastAsia="Times New Roman"/>
          <w:b/>
          <w:u w:val="single"/>
        </w:rPr>
        <w:t>Торги</w:t>
      </w:r>
      <w:r>
        <w:rPr>
          <w:rFonts w:eastAsia="Times New Roman"/>
          <w:u w:val="single"/>
        </w:rPr>
        <w:t xml:space="preserve"> </w:t>
      </w:r>
      <w:r>
        <w:rPr>
          <w:rFonts w:eastAsia="Times New Roman"/>
          <w:b/>
          <w:u w:val="single"/>
        </w:rPr>
        <w:t>№ 10652-ОТПП</w:t>
      </w:r>
      <w:r>
        <w:rPr>
          <w:rFonts w:eastAsia="Times New Roman"/>
        </w:rPr>
        <w:t>:</w:t>
      </w:r>
      <w:r>
        <w:rPr>
          <w:rFonts w:eastAsia="Times New Roman"/>
          <w:b/>
        </w:rPr>
        <w:t xml:space="preserve"> </w:t>
      </w:r>
      <w:r>
        <w:rPr>
          <w:rFonts w:eastAsia="Times New Roman"/>
        </w:rPr>
        <w:t>Открытые торги посредством публичного предложения, должник Рябинин Сергей Сергеевич;</w:t>
      </w:r>
    </w:p>
    <w:p w14:paraId="1F010465" w14:textId="77777777" w:rsidR="00A912D9" w:rsidRDefault="00B225B1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3. Номер и наименование лота</w:t>
      </w:r>
    </w:p>
    <w:p w14:paraId="1F010466" w14:textId="77777777" w:rsidR="00A912D9" w:rsidRDefault="00B225B1">
      <w:pPr>
        <w:spacing w:before="120" w:after="120" w:line="264" w:lineRule="auto"/>
        <w:ind w:left="284" w:firstLine="283"/>
        <w:jc w:val="left"/>
        <w:rPr>
          <w:rFonts w:eastAsia="Times New Roman"/>
        </w:rPr>
      </w:pPr>
      <w:r>
        <w:rPr>
          <w:rFonts w:eastAsia="Times New Roman"/>
          <w:b/>
          <w:u w:val="single"/>
        </w:rPr>
        <w:t>Лот № 1</w:t>
      </w:r>
      <w:r>
        <w:rPr>
          <w:rFonts w:eastAsia="Times New Roman"/>
        </w:rPr>
        <w:t>: 2/5 доли в праве общей долевой собственности на жилой дом и земельный участок: - 2/5 доли в праве общей долевой собственности на жилой дом с кадастровым номером: 52:36:0005019:648; площадь: 25,7 кв. м.; адрес (местоположение) объекта: Нижегородская область, р-н Вачский, с Беляйково, ул Школьная, д 10, доли не выделены; - 2/5 доли в праве общей долевой собственности на земельный участок с кадастровым номером: 52:36:0005019:155; площадь: 1888 +/- 15 кв.м.; адрес (местоположение) объекта: Российская Федерация, Нижегородская обл, Вачский муниципальный район, сельское поселение Новосельский сельсовет, с Беляйково, ул Школьная, земельный участок 10, доли не выделены.</w:t>
      </w:r>
    </w:p>
    <w:p w14:paraId="1F010467" w14:textId="77777777" w:rsidR="00A912D9" w:rsidRDefault="00B225B1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4. Начальная цена лота</w:t>
      </w:r>
    </w:p>
    <w:p w14:paraId="1F010468" w14:textId="77777777" w:rsidR="00A912D9" w:rsidRDefault="00B225B1">
      <w:pPr>
        <w:spacing w:after="120" w:line="264" w:lineRule="auto"/>
        <w:ind w:left="567"/>
      </w:pPr>
      <w:r>
        <w:t xml:space="preserve">Начальная цена лота: </w:t>
      </w:r>
      <w:bookmarkStart w:id="1" w:name="_Hlk37862099"/>
      <w:r>
        <w:t>117 000.00 руб.</w:t>
      </w:r>
      <w:bookmarkStart w:id="2" w:name="__DdeLink__401_1669373830"/>
      <w:bookmarkEnd w:id="2"/>
      <w:r>
        <w:t xml:space="preserve"> </w:t>
      </w:r>
      <w:bookmarkStart w:id="3" w:name="_Hlk37937183"/>
      <w:bookmarkEnd w:id="1"/>
      <w:bookmarkEnd w:id="3"/>
    </w:p>
    <w:p w14:paraId="1F010469" w14:textId="77777777" w:rsidR="00A912D9" w:rsidRDefault="00B225B1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5. Номер дела о банкротстве</w:t>
      </w:r>
    </w:p>
    <w:p w14:paraId="1F01046A" w14:textId="77777777" w:rsidR="00A912D9" w:rsidRDefault="00B225B1">
      <w:pPr>
        <w:spacing w:after="120" w:line="264" w:lineRule="auto"/>
        <w:ind w:firstLine="567"/>
      </w:pPr>
      <w:r>
        <w:t>А43-3377/2025.</w:t>
      </w:r>
    </w:p>
    <w:p w14:paraId="1F01046B" w14:textId="77777777" w:rsidR="00A912D9" w:rsidRDefault="00B225B1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6. Наименование арбитражного суда</w:t>
      </w:r>
    </w:p>
    <w:p w14:paraId="1F01046C" w14:textId="77777777" w:rsidR="00A912D9" w:rsidRDefault="00B225B1">
      <w:pPr>
        <w:spacing w:after="120" w:line="264" w:lineRule="auto"/>
        <w:ind w:firstLine="567"/>
      </w:pPr>
      <w:r>
        <w:t>Арбитражный суд Нижегородской области.</w:t>
      </w:r>
    </w:p>
    <w:p w14:paraId="1F01046D" w14:textId="77777777" w:rsidR="00A912D9" w:rsidRDefault="00B225B1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 xml:space="preserve">7. </w:t>
      </w:r>
      <w:bookmarkStart w:id="4" w:name="_Hlk37884772"/>
      <w:r>
        <w:rPr>
          <w:b/>
          <w:bCs/>
        </w:rPr>
        <w:t>Наименование должника</w:t>
      </w:r>
      <w:bookmarkEnd w:id="4"/>
    </w:p>
    <w:p w14:paraId="1F01046E" w14:textId="77777777" w:rsidR="00A912D9" w:rsidRDefault="00B225B1">
      <w:pPr>
        <w:spacing w:after="120" w:line="264" w:lineRule="auto"/>
        <w:ind w:firstLine="567"/>
      </w:pPr>
      <w:r>
        <w:t>Рябинин Сергей Сергеевич.</w:t>
      </w:r>
    </w:p>
    <w:p w14:paraId="1F01046F" w14:textId="77777777" w:rsidR="00A912D9" w:rsidRDefault="00B225B1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8. Арбитражный управляющий должника</w:t>
      </w:r>
    </w:p>
    <w:p w14:paraId="1F010470" w14:textId="77777777" w:rsidR="00A912D9" w:rsidRDefault="00B225B1">
      <w:pPr>
        <w:spacing w:after="120" w:line="264" w:lineRule="auto"/>
        <w:ind w:firstLine="567"/>
        <w:rPr>
          <w:lang w:val="en-US"/>
        </w:rPr>
      </w:pPr>
      <w:r>
        <w:rPr>
          <w:lang w:val="en-US"/>
        </w:rPr>
        <w:t>Коваленко Оксана Вячеславовна.</w:t>
      </w:r>
      <w:bookmarkStart w:id="5" w:name="_Hlk37882833"/>
      <w:bookmarkEnd w:id="5"/>
    </w:p>
    <w:p w14:paraId="1F010471" w14:textId="77777777" w:rsidR="00A912D9" w:rsidRDefault="00B225B1">
      <w:pPr>
        <w:spacing w:before="120" w:after="120" w:line="264" w:lineRule="auto"/>
        <w:ind w:firstLine="215"/>
        <w:rPr>
          <w:b/>
          <w:bCs/>
          <w:lang w:val="en-US"/>
        </w:rPr>
      </w:pPr>
      <w:r>
        <w:rPr>
          <w:b/>
          <w:bCs/>
          <w:lang w:val="en-US"/>
        </w:rPr>
        <w:t xml:space="preserve">9. </w:t>
      </w:r>
      <w:r>
        <w:rPr>
          <w:b/>
          <w:bCs/>
        </w:rPr>
        <w:t>Организатор</w:t>
      </w:r>
      <w:r>
        <w:rPr>
          <w:b/>
          <w:bCs/>
          <w:lang w:val="en-US"/>
        </w:rPr>
        <w:t xml:space="preserve"> </w:t>
      </w:r>
      <w:r>
        <w:rPr>
          <w:b/>
          <w:bCs/>
        </w:rPr>
        <w:t>торгов</w:t>
      </w:r>
      <w:r>
        <w:rPr>
          <w:b/>
          <w:bCs/>
          <w:lang w:val="en-US"/>
        </w:rPr>
        <w:t xml:space="preserve"> </w:t>
      </w:r>
    </w:p>
    <w:p w14:paraId="1F010472" w14:textId="77777777" w:rsidR="00A912D9" w:rsidRDefault="00B225B1">
      <w:pPr>
        <w:spacing w:after="120" w:line="264" w:lineRule="auto"/>
        <w:ind w:firstLine="567"/>
        <w:rPr>
          <w:lang w:val="en-US"/>
        </w:rPr>
      </w:pPr>
      <w:r>
        <w:rPr>
          <w:lang w:val="en-US"/>
        </w:rPr>
        <w:t>Коваленко Оксана Вячеславовна.</w:t>
      </w:r>
    </w:p>
    <w:p w14:paraId="1F010473" w14:textId="77777777" w:rsidR="00A912D9" w:rsidRDefault="00B225B1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10. Оператор электронной площадки и место проведения торгов</w:t>
      </w:r>
    </w:p>
    <w:p w14:paraId="60476655" w14:textId="77777777" w:rsidR="00B225B1" w:rsidRDefault="00B225B1" w:rsidP="00B225B1">
      <w:pPr>
        <w:spacing w:after="120" w:line="264" w:lineRule="auto"/>
        <w:ind w:left="567"/>
      </w:pPr>
      <w:r>
        <w:t xml:space="preserve">Оператор электронной площадки: ООО </w:t>
      </w:r>
      <w:r w:rsidRPr="00D13609">
        <w:t>«</w:t>
      </w:r>
      <w:proofErr w:type="spellStart"/>
      <w:r w:rsidRPr="00D13609">
        <w:t>УралБидИн</w:t>
      </w:r>
      <w:proofErr w:type="spellEnd"/>
      <w:r w:rsidRPr="00D13609">
        <w:t>» (620028, г. Екатеринбург, ул. Фролова, д. 29, оф. 7, ИНН 6658371541, ОГРН 1106658018862)</w:t>
      </w:r>
      <w:r>
        <w:t xml:space="preserve">. </w:t>
      </w:r>
    </w:p>
    <w:p w14:paraId="1F010475" w14:textId="6525972A" w:rsidR="00A912D9" w:rsidRDefault="00B225B1" w:rsidP="00B225B1">
      <w:pPr>
        <w:spacing w:after="120" w:line="264" w:lineRule="auto"/>
        <w:ind w:left="567"/>
        <w:rPr>
          <w:color w:val="800000"/>
          <w:u w:val="single"/>
        </w:rPr>
      </w:pPr>
      <w:r>
        <w:t>Место проведения торгов: электронная торговая площадка «</w:t>
      </w:r>
      <w:r w:rsidR="00670C01">
        <w:t>Альянс Трейд</w:t>
      </w:r>
      <w:bookmarkStart w:id="6" w:name="_GoBack"/>
      <w:bookmarkEnd w:id="6"/>
      <w:r>
        <w:t xml:space="preserve">», адрес в сети интернет: </w:t>
      </w:r>
      <w:r>
        <w:rPr>
          <w:color w:val="800000"/>
          <w:u w:val="single"/>
        </w:rPr>
        <w:t>https://trade-alliance.ru/</w:t>
      </w:r>
      <w:bookmarkStart w:id="7" w:name="_Hlk38027585"/>
      <w:bookmarkStart w:id="8" w:name="_Hlk38027018"/>
      <w:bookmarkEnd w:id="7"/>
      <w:bookmarkEnd w:id="8"/>
    </w:p>
    <w:p w14:paraId="1F010476" w14:textId="77777777" w:rsidR="00A912D9" w:rsidRDefault="00B225B1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11. Перечень участников</w:t>
      </w:r>
    </w:p>
    <w:p w14:paraId="1F010477" w14:textId="77777777" w:rsidR="00A912D9" w:rsidRDefault="00B225B1">
      <w:pPr>
        <w:spacing w:after="120" w:line="264" w:lineRule="auto"/>
        <w:ind w:left="567"/>
      </w:pPr>
      <w:r>
        <w:t>Заявки на участие отсутствуют.</w:t>
      </w:r>
    </w:p>
    <w:p w14:paraId="1F010478" w14:textId="77777777" w:rsidR="00A912D9" w:rsidRDefault="00B225B1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12. Результаты проведения торгов в электронной форме</w:t>
      </w:r>
    </w:p>
    <w:p w14:paraId="1F010479" w14:textId="77777777" w:rsidR="00A912D9" w:rsidRDefault="00B225B1">
      <w:pPr>
        <w:spacing w:after="120" w:line="264" w:lineRule="auto"/>
        <w:ind w:left="567"/>
      </w:pPr>
      <w:r>
        <w:lastRenderedPageBreak/>
        <w:t xml:space="preserve">В связи с тем, что в ходе торгов не было подано ни одной заявки на участие принято </w:t>
      </w:r>
      <w:r>
        <w:rPr>
          <w:b/>
          <w:bCs/>
        </w:rPr>
        <w:t>решение о признании торгов несостоявшимися.</w:t>
      </w:r>
    </w:p>
    <w:p w14:paraId="1F01047A" w14:textId="77777777" w:rsidR="00A912D9" w:rsidRDefault="00B225B1">
      <w:pPr>
        <w:pStyle w:val="af3"/>
        <w:spacing w:before="240" w:beforeAutospacing="0" w:after="120" w:afterAutospacing="0" w:line="264" w:lineRule="auto"/>
        <w:ind w:left="426" w:firstLine="0"/>
        <w:jc w:val="both"/>
      </w:pPr>
      <w:r>
        <w:t>Торги проведены в соответствии с Федеральным законом от 26 октября 2002 г. №127-ФЗ «О несостоятельности (банкротстве)».</w:t>
      </w:r>
    </w:p>
    <w:p w14:paraId="1F01047B" w14:textId="77777777" w:rsidR="00A912D9" w:rsidRDefault="00B225B1">
      <w:pPr>
        <w:pStyle w:val="af5"/>
        <w:spacing w:before="280" w:after="280"/>
        <w:ind w:left="567"/>
        <w:jc w:val="both"/>
        <w:rPr>
          <w:lang w:val="en-US"/>
        </w:rPr>
      </w:pPr>
      <w:r>
        <w:t>Организатор</w:t>
      </w:r>
      <w:r>
        <w:rPr>
          <w:lang w:val="en-US"/>
        </w:rPr>
        <w:t xml:space="preserve"> </w:t>
      </w:r>
      <w:r>
        <w:t>торгов</w:t>
      </w:r>
      <w:r>
        <w:rPr>
          <w:lang w:val="en-US"/>
        </w:rPr>
        <w:t xml:space="preserve"> </w:t>
      </w:r>
    </w:p>
    <w:p w14:paraId="1F01047C" w14:textId="77777777" w:rsidR="00A912D9" w:rsidRDefault="00B225B1">
      <w:pPr>
        <w:pStyle w:val="af5"/>
        <w:spacing w:before="280" w:after="280"/>
        <w:ind w:left="567"/>
        <w:jc w:val="both"/>
        <w:rPr>
          <w:b/>
          <w:lang w:val="en-US"/>
        </w:rPr>
      </w:pPr>
      <w:r>
        <w:rPr>
          <w:b/>
          <w:lang w:val="en-US"/>
        </w:rPr>
        <w:t>(Коваленко Оксана Вячеславовна) </w:t>
      </w:r>
    </w:p>
    <w:p w14:paraId="1F01047D" w14:textId="77777777" w:rsidR="00A912D9" w:rsidRDefault="00B225B1">
      <w:pPr>
        <w:pStyle w:val="af5"/>
        <w:spacing w:before="600" w:beforeAutospacing="0" w:after="280" w:afterAutospacing="0" w:line="264" w:lineRule="auto"/>
        <w:ind w:left="567"/>
        <w:jc w:val="both"/>
        <w:rPr>
          <w:lang w:val="en-US"/>
        </w:rPr>
      </w:pPr>
      <w:r>
        <w:rPr>
          <w:lang w:val="en-US"/>
        </w:rPr>
        <w:t>_______________ Коваленко Оксана Вячеславовна</w:t>
      </w:r>
    </w:p>
    <w:p w14:paraId="1F01047E" w14:textId="77777777" w:rsidR="00A912D9" w:rsidRDefault="00A912D9">
      <w:pPr>
        <w:pStyle w:val="af5"/>
        <w:spacing w:before="280" w:after="280"/>
        <w:ind w:firstLine="426"/>
        <w:jc w:val="both"/>
        <w:rPr>
          <w:lang w:val="en-US"/>
        </w:rPr>
      </w:pPr>
    </w:p>
    <w:sectPr w:rsidR="00A912D9">
      <w:headerReference w:type="default" r:id="rId7"/>
      <w:pgSz w:w="11906" w:h="16838"/>
      <w:pgMar w:top="851" w:right="1134" w:bottom="851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6EC71C" w14:textId="77777777" w:rsidR="00234F8F" w:rsidRDefault="00234F8F">
      <w:r>
        <w:separator/>
      </w:r>
    </w:p>
  </w:endnote>
  <w:endnote w:type="continuationSeparator" w:id="0">
    <w:p w14:paraId="4099060B" w14:textId="77777777" w:rsidR="00234F8F" w:rsidRDefault="00234F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Liberation Mono">
    <w:altName w:val="Courier New"/>
    <w:charset w:val="CC"/>
    <w:family w:val="modern"/>
    <w:pitch w:val="fixed"/>
    <w:sig w:usb0="E0000AFF" w:usb1="400078FF" w:usb2="00000001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86FB1F" w14:textId="77777777" w:rsidR="00234F8F" w:rsidRDefault="00234F8F">
      <w:r>
        <w:separator/>
      </w:r>
    </w:p>
  </w:footnote>
  <w:footnote w:type="continuationSeparator" w:id="0">
    <w:p w14:paraId="774A6DD6" w14:textId="77777777" w:rsidR="00234F8F" w:rsidRDefault="00234F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010485" w14:textId="77777777" w:rsidR="00A912D9" w:rsidRDefault="00B225B1">
    <w:pPr>
      <w:pStyle w:val="af7"/>
    </w:pPr>
    <w:r>
      <w:rPr>
        <w:noProof/>
      </w:rPr>
      <mc:AlternateContent>
        <mc:Choice Requires="wps">
          <w:drawing>
            <wp:anchor distT="0" distB="0" distL="0" distR="0" simplePos="0" relativeHeight="3" behindDoc="1" locked="0" layoutInCell="1" allowOverlap="1" wp14:anchorId="1F010486" wp14:editId="1F010487">
              <wp:simplePos x="0" y="0"/>
              <wp:positionH relativeFrom="column">
                <wp:posOffset>-1067435</wp:posOffset>
              </wp:positionH>
              <wp:positionV relativeFrom="paragraph">
                <wp:posOffset>-440055</wp:posOffset>
              </wp:positionV>
              <wp:extent cx="7562850" cy="10694670"/>
              <wp:effectExtent l="133350" t="133350" r="139700" b="170180"/>
              <wp:wrapNone/>
              <wp:docPr id="2" name="Рисунок 1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Рисунок 1"/>
                      <pic:cNvPicPr/>
                    </pic:nvPicPr>
                    <pic:blipFill>
                      <a:blip r:embed="rId1"/>
                      <a:stretch/>
                    </pic:blipFill>
                    <pic:spPr>
                      <a:xfrm>
                        <a:off x="0" y="0"/>
                        <a:ext cx="7562160" cy="10694160"/>
                      </a:xfrm>
                      <a:prstGeom prst="rect">
                        <a:avLst/>
                      </a:prstGeom>
                      <a:ln w="88920">
                        <a:solidFill>
                          <a:srgbClr val="FFFFFF"/>
                        </a:solidFill>
                        <a:miter/>
                      </a:ln>
                      <a:effectLst>
                        <a:outerShdw blurRad="55000" dist="17640" dir="5400000" algn="tl" rotWithShape="0">
                          <a:srgbClr val="000000">
                            <a:alpha val="40000"/>
                          </a:srgbClr>
                        </a:outerShdw>
                      </a:effectLst>
                      <a:scene3d>
                        <a:camera prst="orthographicFront"/>
                        <a:lightRig rig="twoPt" dir="t">
                          <a:rot lat="0" lon="0" rev="7200000"/>
                        </a:lightRig>
                      </a:scene3d>
                      <a:sp3d>
                        <a:bevelT w="25400" h="19050"/>
                        <a:contourClr>
                          <a:srgbClr val="FFFFFF"/>
                        </a:contourClr>
                      </a:sp3d>
                    </pic:spPr>
                  </pic:pic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shapetype_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shape_0" ID="Рисунок 1" stroked="t" style="position:absolute;margin-left:-84.05pt;margin-top:-34.65pt;width:595.4pt;height:842pt" wp14:anchorId="297FE94D" type="shapetype_75">
              <v:imagedata r:id="rId2" o:detectmouseclick="t"/>
              <w10:wrap type="none"/>
              <v:stroke color="white" weight="88920" joinstyle="miter" endcap="flat"/>
              <v:shadow on="t" obscured="f" color="black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2D9"/>
    <w:rsid w:val="00234F8F"/>
    <w:rsid w:val="00670C01"/>
    <w:rsid w:val="006B7664"/>
    <w:rsid w:val="00A912D9"/>
    <w:rsid w:val="00B225B1"/>
    <w:rsid w:val="00B94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10458"/>
  <w15:docId w15:val="{AEE753F3-4EBC-0947-8CEF-A36B37254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rFonts w:eastAsiaTheme="minorEastAsia"/>
      <w:color w:val="00000A"/>
      <w:sz w:val="24"/>
      <w:szCs w:val="24"/>
    </w:rPr>
  </w:style>
  <w:style w:type="paragraph" w:styleId="1">
    <w:name w:val="heading 1"/>
    <w:basedOn w:val="a"/>
    <w:uiPriority w:val="9"/>
    <w:qFormat/>
    <w:pPr>
      <w:keepNext/>
      <w:spacing w:before="240" w:after="60" w:line="480" w:lineRule="auto"/>
      <w:ind w:firstLine="737"/>
      <w:jc w:val="center"/>
      <w:outlineLvl w:val="0"/>
    </w:pPr>
    <w:rPr>
      <w:b/>
      <w:bCs/>
      <w:kern w:val="2"/>
      <w:sz w:val="32"/>
      <w:szCs w:val="32"/>
    </w:rPr>
  </w:style>
  <w:style w:type="paragraph" w:styleId="2">
    <w:name w:val="heading 2"/>
    <w:basedOn w:val="a"/>
    <w:uiPriority w:val="9"/>
    <w:qFormat/>
    <w:pPr>
      <w:keepNext/>
      <w:spacing w:before="480" w:after="240"/>
      <w:ind w:left="567" w:firstLine="737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qFormat/>
    <w:rPr>
      <w:color w:val="0000FF"/>
      <w:u w:val="single"/>
    </w:rPr>
  </w:style>
  <w:style w:type="character" w:styleId="a3">
    <w:name w:val="Followed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10">
    <w:name w:val="Заголовок 1 Знак"/>
    <w:basedOn w:val="a0"/>
    <w:uiPriority w:val="9"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4">
    <w:name w:val="Заголовок Знак"/>
    <w:basedOn w:val="a0"/>
    <w:uiPriority w:val="10"/>
    <w:qFormat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5">
    <w:name w:val="Основной текст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6">
    <w:name w:val="Основной текст с отступом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7">
    <w:name w:val="Верх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a8">
    <w:name w:val="Ниж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D9376F"/>
    <w:rPr>
      <w:color w:val="808080"/>
      <w:shd w:val="clear" w:color="auto" w:fill="E6E6E6"/>
    </w:rPr>
  </w:style>
  <w:style w:type="character" w:styleId="a9">
    <w:name w:val="annotation reference"/>
    <w:basedOn w:val="a0"/>
    <w:uiPriority w:val="99"/>
    <w:semiHidden/>
    <w:unhideWhenUsed/>
    <w:qFormat/>
    <w:rsid w:val="001B29E0"/>
    <w:rPr>
      <w:sz w:val="16"/>
      <w:szCs w:val="16"/>
    </w:rPr>
  </w:style>
  <w:style w:type="character" w:customStyle="1" w:styleId="aa">
    <w:name w:val="Текст примечания Знак"/>
    <w:basedOn w:val="a0"/>
    <w:uiPriority w:val="99"/>
    <w:semiHidden/>
    <w:qFormat/>
    <w:rsid w:val="001B29E0"/>
    <w:rPr>
      <w:rFonts w:eastAsiaTheme="minorEastAsia"/>
    </w:rPr>
  </w:style>
  <w:style w:type="character" w:customStyle="1" w:styleId="ab">
    <w:name w:val="Тема примечания Знак"/>
    <w:basedOn w:val="aa"/>
    <w:uiPriority w:val="99"/>
    <w:semiHidden/>
    <w:qFormat/>
    <w:rsid w:val="001B29E0"/>
    <w:rPr>
      <w:rFonts w:eastAsiaTheme="minorEastAsia"/>
      <w:b/>
      <w:bCs/>
    </w:rPr>
  </w:style>
  <w:style w:type="character" w:customStyle="1" w:styleId="ac">
    <w:name w:val="Текст выноски Знак"/>
    <w:basedOn w:val="a0"/>
    <w:uiPriority w:val="99"/>
    <w:semiHidden/>
    <w:qFormat/>
    <w:rsid w:val="001B29E0"/>
    <w:rPr>
      <w:rFonts w:ascii="Segoe UI" w:eastAsiaTheme="minorEastAsia" w:hAnsi="Segoe UI" w:cs="Segoe UI"/>
      <w:sz w:val="18"/>
      <w:szCs w:val="18"/>
    </w:rPr>
  </w:style>
  <w:style w:type="character" w:customStyle="1" w:styleId="ad">
    <w:name w:val="Посещённая гиперссылка"/>
    <w:qFormat/>
    <w:rPr>
      <w:color w:val="800000"/>
      <w:u w:val="single"/>
    </w:rPr>
  </w:style>
  <w:style w:type="paragraph" w:customStyle="1" w:styleId="Heading">
    <w:name w:val="Heading"/>
    <w:basedOn w:val="a"/>
    <w:next w:val="ae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e">
    <w:name w:val="Body Tex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styleId="af">
    <w:name w:val="List"/>
    <w:basedOn w:val="ae"/>
    <w:rPr>
      <w:rFonts w:cs="Lohit Devanagari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Lohit Devanagari"/>
    </w:rPr>
  </w:style>
  <w:style w:type="paragraph" w:styleId="af1">
    <w:name w:val="Title"/>
    <w:basedOn w:val="a"/>
    <w:next w:val="ae"/>
    <w:uiPriority w:val="10"/>
    <w:qFormat/>
    <w:pPr>
      <w:keepNext/>
      <w:spacing w:before="240" w:after="60" w:line="480" w:lineRule="auto"/>
      <w:ind w:firstLine="737"/>
      <w:jc w:val="center"/>
    </w:pPr>
    <w:rPr>
      <w:b/>
      <w:bCs/>
      <w:sz w:val="36"/>
      <w:szCs w:val="36"/>
    </w:rPr>
  </w:style>
  <w:style w:type="paragraph" w:styleId="af2">
    <w:name w:val="index heading"/>
    <w:basedOn w:val="a"/>
    <w:qFormat/>
    <w:pPr>
      <w:suppressLineNumbers/>
    </w:pPr>
    <w:rPr>
      <w:rFonts w:cs="Lohit Devanagari"/>
    </w:rPr>
  </w:style>
  <w:style w:type="paragraph" w:customStyle="1" w:styleId="msonormal0">
    <w:name w:val="msonormal"/>
    <w:basedOn w:val="a"/>
    <w:qFormat/>
    <w:pPr>
      <w:spacing w:beforeAutospacing="1" w:afterAutospacing="1"/>
      <w:jc w:val="left"/>
    </w:pPr>
  </w:style>
  <w:style w:type="paragraph" w:styleId="af3">
    <w:name w:val="List Paragraph"/>
    <w:basedOn w:val="a"/>
    <w:uiPriority w:val="34"/>
    <w:qFormat/>
    <w:pPr>
      <w:spacing w:beforeAutospacing="1" w:afterAutospacing="1"/>
      <w:ind w:left="360" w:hanging="360"/>
      <w:jc w:val="left"/>
    </w:pPr>
    <w:rPr>
      <w:b/>
      <w:bCs/>
    </w:rPr>
  </w:style>
  <w:style w:type="paragraph" w:styleId="af4">
    <w:name w:val="Body Text Inden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customStyle="1" w:styleId="tabletext">
    <w:name w:val="tabletext"/>
    <w:basedOn w:val="a"/>
    <w:qFormat/>
    <w:pPr>
      <w:jc w:val="left"/>
    </w:pPr>
  </w:style>
  <w:style w:type="paragraph" w:customStyle="1" w:styleId="tablehead">
    <w:name w:val="tablehead"/>
    <w:basedOn w:val="a"/>
    <w:qFormat/>
    <w:pPr>
      <w:jc w:val="left"/>
    </w:pPr>
    <w:rPr>
      <w:b/>
      <w:bCs/>
    </w:rPr>
  </w:style>
  <w:style w:type="paragraph" w:customStyle="1" w:styleId="paragraph">
    <w:name w:val="paragraph"/>
    <w:basedOn w:val="a"/>
    <w:qFormat/>
    <w:pPr>
      <w:ind w:firstLine="567"/>
      <w:jc w:val="left"/>
    </w:pPr>
    <w:rPr>
      <w:b/>
      <w:bCs/>
    </w:rPr>
  </w:style>
  <w:style w:type="paragraph" w:customStyle="1" w:styleId="paragraphtext">
    <w:name w:val="paragraphtext"/>
    <w:basedOn w:val="a"/>
    <w:qFormat/>
    <w:pPr>
      <w:ind w:firstLine="567"/>
    </w:pPr>
  </w:style>
  <w:style w:type="paragraph" w:customStyle="1" w:styleId="paragraphtextwithoutindent">
    <w:name w:val="paragraphtextwithoutindent"/>
    <w:basedOn w:val="a"/>
    <w:qFormat/>
  </w:style>
  <w:style w:type="paragraph" w:customStyle="1" w:styleId="paragraphlist">
    <w:name w:val="paragraphlist"/>
    <w:basedOn w:val="a"/>
    <w:qFormat/>
    <w:pPr>
      <w:spacing w:beforeAutospacing="1" w:afterAutospacing="1"/>
    </w:pPr>
  </w:style>
  <w:style w:type="paragraph" w:customStyle="1" w:styleId="questiontext">
    <w:name w:val="questiontext"/>
    <w:basedOn w:val="a"/>
    <w:qFormat/>
    <w:pPr>
      <w:ind w:left="-567" w:right="-567" w:firstLine="567"/>
    </w:pPr>
  </w:style>
  <w:style w:type="paragraph" w:customStyle="1" w:styleId="committee">
    <w:name w:val="committee"/>
    <w:basedOn w:val="a"/>
    <w:qFormat/>
    <w:pPr>
      <w:ind w:firstLine="567"/>
    </w:pPr>
  </w:style>
  <w:style w:type="paragraph" w:customStyle="1" w:styleId="committeename">
    <w:name w:val="committeename"/>
    <w:basedOn w:val="a"/>
    <w:qFormat/>
    <w:pPr>
      <w:jc w:val="left"/>
    </w:pPr>
  </w:style>
  <w:style w:type="paragraph" w:customStyle="1" w:styleId="committeesignaturename">
    <w:name w:val="committeesignaturename"/>
    <w:basedOn w:val="a"/>
    <w:qFormat/>
    <w:pPr>
      <w:spacing w:beforeAutospacing="1" w:afterAutospacing="1"/>
      <w:jc w:val="left"/>
    </w:pPr>
  </w:style>
  <w:style w:type="paragraph" w:customStyle="1" w:styleId="committeesignature">
    <w:name w:val="committeesignature"/>
    <w:basedOn w:val="a"/>
    <w:qFormat/>
    <w:pPr>
      <w:spacing w:beforeAutospacing="1" w:afterAutospacing="1"/>
      <w:ind w:left="1134" w:hanging="567"/>
      <w:jc w:val="left"/>
    </w:pPr>
  </w:style>
  <w:style w:type="paragraph" w:customStyle="1" w:styleId="noticeparagraphtext">
    <w:name w:val="noticeparagraphtext"/>
    <w:basedOn w:val="a"/>
    <w:qFormat/>
    <w:pPr>
      <w:ind w:firstLine="567"/>
    </w:pPr>
    <w:rPr>
      <w:sz w:val="28"/>
      <w:szCs w:val="28"/>
    </w:rPr>
  </w:style>
  <w:style w:type="paragraph" w:styleId="af5">
    <w:name w:val="Normal (Web)"/>
    <w:basedOn w:val="a"/>
    <w:uiPriority w:val="99"/>
    <w:unhideWhenUsed/>
    <w:qFormat/>
    <w:pPr>
      <w:spacing w:beforeAutospacing="1" w:afterAutospacing="1"/>
      <w:jc w:val="left"/>
    </w:pPr>
  </w:style>
  <w:style w:type="paragraph" w:customStyle="1" w:styleId="af6">
    <w:name w:val="Содержимое таблицы"/>
    <w:basedOn w:val="a"/>
    <w:qFormat/>
    <w:rsid w:val="002B17D7"/>
    <w:pPr>
      <w:suppressLineNumbers/>
      <w:jc w:val="left"/>
    </w:pPr>
    <w:rPr>
      <w:rFonts w:eastAsia="Times New Roman"/>
      <w:lang w:eastAsia="zh-CN"/>
    </w:rPr>
  </w:style>
  <w:style w:type="paragraph" w:customStyle="1" w:styleId="HeaderandFooter">
    <w:name w:val="Header and Footer"/>
    <w:basedOn w:val="a"/>
    <w:qFormat/>
  </w:style>
  <w:style w:type="paragraph" w:styleId="af7">
    <w:name w:val="head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8">
    <w:name w:val="foot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9">
    <w:name w:val="annotation text"/>
    <w:basedOn w:val="a"/>
    <w:uiPriority w:val="99"/>
    <w:semiHidden/>
    <w:unhideWhenUsed/>
    <w:qFormat/>
    <w:rsid w:val="001B29E0"/>
    <w:rPr>
      <w:sz w:val="20"/>
      <w:szCs w:val="20"/>
    </w:rPr>
  </w:style>
  <w:style w:type="paragraph" w:styleId="afa">
    <w:name w:val="annotation subject"/>
    <w:basedOn w:val="af9"/>
    <w:uiPriority w:val="99"/>
    <w:semiHidden/>
    <w:unhideWhenUsed/>
    <w:qFormat/>
    <w:rsid w:val="001B29E0"/>
    <w:rPr>
      <w:b/>
      <w:bCs/>
    </w:rPr>
  </w:style>
  <w:style w:type="paragraph" w:styleId="afb">
    <w:name w:val="Balloon Text"/>
    <w:basedOn w:val="a"/>
    <w:uiPriority w:val="99"/>
    <w:semiHidden/>
    <w:unhideWhenUsed/>
    <w:qFormat/>
    <w:rsid w:val="001B29E0"/>
    <w:rPr>
      <w:rFonts w:ascii="Segoe UI" w:hAnsi="Segoe UI" w:cs="Segoe UI"/>
      <w:sz w:val="18"/>
      <w:szCs w:val="18"/>
    </w:rPr>
  </w:style>
  <w:style w:type="paragraph" w:customStyle="1" w:styleId="afc">
    <w:name w:val="Текст в заданном формате"/>
    <w:basedOn w:val="a"/>
    <w:qFormat/>
    <w:rPr>
      <w:rFonts w:ascii="Liberation Mono" w:eastAsia="Liberation Mono" w:hAnsi="Liberation Mono" w:cs="Liberation Mon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217</Words>
  <Characters>1237</Characters>
  <Application>Microsoft Office Word</Application>
  <DocSecurity>0</DocSecurity>
  <Lines>10</Lines>
  <Paragraphs>2</Paragraphs>
  <ScaleCrop>false</ScaleCrop>
  <Company/>
  <LinksUpToDate>false</LinksUpToDate>
  <CharactersWithSpaces>1452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Boss</dc:creator>
  <dc:description/>
  <cp:lastModifiedBy>user</cp:lastModifiedBy>
  <cp:revision>40</cp:revision>
  <dcterms:created xsi:type="dcterms:W3CDTF">2018-02-15T22:24:00Z</dcterms:created>
  <dcterms:modified xsi:type="dcterms:W3CDTF">2024-03-13T10:36:00Z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