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14FD7E5" w14:textId="0D9F8CF3" w:rsidR="00B63E21" w:rsidRDefault="002868EE" w:rsidP="0057485B">
      <w:pPr>
        <w:pStyle w:val="af1"/>
        <w:ind w:firstLine="0"/>
        <w:rPr>
          <w:sz w:val="26"/>
          <w:szCs w:val="26"/>
        </w:rPr>
      </w:pPr>
      <w:r>
        <w:rPr>
          <w:noProof/>
        </w:rPr>
        <w:drawing>
          <wp:inline distT="0" distB="0" distL="0" distR="0" wp14:anchorId="2F81C5D5" wp14:editId="1B2C4D56">
            <wp:extent cx="5762625" cy="514350"/>
            <wp:effectExtent l="0" t="0" r="0" b="0"/>
            <wp:docPr id="3" name="Рисунок 3" descr="C:\Users\user\Downloads\AT-logo-tex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AT-logo-text.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62625" cy="514350"/>
                    </a:xfrm>
                    <a:prstGeom prst="rect">
                      <a:avLst/>
                    </a:prstGeom>
                    <a:noFill/>
                    <a:ln>
                      <a:noFill/>
                    </a:ln>
                  </pic:spPr>
                </pic:pic>
              </a:graphicData>
            </a:graphic>
          </wp:inline>
        </w:drawing>
      </w:r>
    </w:p>
    <w:p w14:paraId="114FD7E8" w14:textId="77777777" w:rsidR="00B63E21" w:rsidRDefault="0057485B">
      <w:pPr>
        <w:pStyle w:val="af1"/>
        <w:spacing w:before="0" w:after="0" w:line="288" w:lineRule="auto"/>
        <w:ind w:left="-567" w:firstLine="0"/>
      </w:pPr>
      <w:r>
        <w:rPr>
          <w:sz w:val="24"/>
          <w:szCs w:val="24"/>
        </w:rPr>
        <w:t>ПРОТОКОЛ № 10390–ОТПП/2/1</w:t>
      </w:r>
    </w:p>
    <w:p w14:paraId="114FD7E9" w14:textId="77777777" w:rsidR="00B63E21" w:rsidRDefault="0057485B">
      <w:pPr>
        <w:pStyle w:val="af1"/>
        <w:spacing w:before="0" w:after="0" w:line="288" w:lineRule="auto"/>
        <w:ind w:left="-567" w:firstLine="0"/>
        <w:rPr>
          <w:sz w:val="24"/>
          <w:szCs w:val="24"/>
        </w:rPr>
      </w:pPr>
      <w:r>
        <w:rPr>
          <w:sz w:val="24"/>
          <w:szCs w:val="24"/>
        </w:rPr>
        <w:t xml:space="preserve">О РЕЗУЛЬТАТАХ ПРОВЕДЕНИЯ ТОРГОВ </w:t>
      </w:r>
    </w:p>
    <w:p w14:paraId="114FD7EA" w14:textId="77777777" w:rsidR="00B63E21" w:rsidRDefault="0057485B">
      <w:pPr>
        <w:pStyle w:val="af1"/>
        <w:spacing w:before="0" w:after="0" w:line="288" w:lineRule="auto"/>
        <w:ind w:left="-567" w:firstLine="0"/>
        <w:rPr>
          <w:sz w:val="24"/>
          <w:szCs w:val="24"/>
        </w:rPr>
      </w:pPr>
      <w:r>
        <w:rPr>
          <w:sz w:val="24"/>
          <w:szCs w:val="24"/>
        </w:rPr>
        <w:t>В ЭЛЕКТРОННОЙ ФОРМЕ ПО ЛОТУ № 1 </w:t>
      </w:r>
    </w:p>
    <w:p w14:paraId="114FD7EB" w14:textId="77777777" w:rsidR="00B63E21" w:rsidRDefault="00B63E21">
      <w:pPr>
        <w:pStyle w:val="af1"/>
        <w:spacing w:before="0" w:after="0" w:line="288" w:lineRule="auto"/>
        <w:ind w:firstLine="0"/>
        <w:rPr>
          <w:sz w:val="26"/>
          <w:szCs w:val="26"/>
        </w:rPr>
      </w:pPr>
    </w:p>
    <w:p w14:paraId="114FD7EC" w14:textId="77777777" w:rsidR="00B63E21" w:rsidRDefault="0057485B">
      <w:pPr>
        <w:jc w:val="right"/>
        <w:rPr>
          <w:sz w:val="26"/>
          <w:szCs w:val="26"/>
        </w:rPr>
      </w:pPr>
      <w:r>
        <w:rPr>
          <w:sz w:val="26"/>
          <w:szCs w:val="26"/>
          <w:lang w:val="en-US"/>
        </w:rPr>
        <w:t> </w:t>
      </w:r>
      <w:r>
        <w:rPr>
          <w:sz w:val="20"/>
          <w:szCs w:val="20"/>
        </w:rPr>
        <w:t>Дата подписания решения: «20» ноября 2025 года</w:t>
      </w:r>
    </w:p>
    <w:p w14:paraId="114FD7ED" w14:textId="77777777" w:rsidR="00B63E21" w:rsidRDefault="00B63E21">
      <w:pPr>
        <w:pStyle w:val="af3"/>
        <w:spacing w:before="280" w:beforeAutospacing="0" w:after="120" w:afterAutospacing="0" w:line="264" w:lineRule="auto"/>
        <w:ind w:left="0" w:firstLine="0"/>
        <w:jc w:val="both"/>
      </w:pPr>
    </w:p>
    <w:p w14:paraId="114FD7EE" w14:textId="77777777" w:rsidR="00B63E21" w:rsidRDefault="0057485B">
      <w:pPr>
        <w:spacing w:before="120" w:after="120" w:line="264" w:lineRule="auto"/>
        <w:ind w:firstLine="215"/>
        <w:rPr>
          <w:b/>
          <w:bCs/>
        </w:rPr>
      </w:pPr>
      <w:r>
        <w:rPr>
          <w:b/>
          <w:bCs/>
        </w:rPr>
        <w:t>1. Форма проведения торгов и подачи ценовых предложений</w:t>
      </w:r>
    </w:p>
    <w:p w14:paraId="114FD7EF" w14:textId="77777777" w:rsidR="00B63E21" w:rsidRDefault="0057485B">
      <w:pPr>
        <w:spacing w:before="60" w:after="60" w:line="264" w:lineRule="auto"/>
        <w:ind w:firstLine="567"/>
      </w:pPr>
      <w:r>
        <w:t>Открытые торги посредством публичного предложения.</w:t>
      </w:r>
    </w:p>
    <w:p w14:paraId="114FD7F0" w14:textId="77777777" w:rsidR="00B63E21" w:rsidRDefault="0057485B">
      <w:pPr>
        <w:spacing w:before="120" w:after="120" w:line="264" w:lineRule="auto"/>
        <w:ind w:firstLine="215"/>
        <w:rPr>
          <w:b/>
          <w:bCs/>
        </w:rPr>
      </w:pPr>
      <w:r>
        <w:rPr>
          <w:b/>
          <w:bCs/>
        </w:rPr>
        <w:t>2. Идентификационный номер торгов</w:t>
      </w:r>
    </w:p>
    <w:p w14:paraId="114FD7F1" w14:textId="77777777" w:rsidR="00B63E21" w:rsidRDefault="0057485B">
      <w:pPr>
        <w:spacing w:after="120" w:line="264" w:lineRule="auto"/>
        <w:ind w:left="284" w:firstLine="283"/>
        <w:jc w:val="left"/>
      </w:pPr>
      <w:r>
        <w:rPr>
          <w:rFonts w:eastAsia="Times New Roman"/>
          <w:b/>
          <w:u w:val="single"/>
        </w:rPr>
        <w:t>Торги</w:t>
      </w:r>
      <w:r>
        <w:rPr>
          <w:rFonts w:eastAsia="Times New Roman"/>
          <w:u w:val="single"/>
        </w:rPr>
        <w:t xml:space="preserve"> </w:t>
      </w:r>
      <w:r>
        <w:rPr>
          <w:rFonts w:eastAsia="Times New Roman"/>
          <w:b/>
          <w:u w:val="single"/>
        </w:rPr>
        <w:t>№ 10390-ОТПП</w:t>
      </w:r>
      <w:r>
        <w:rPr>
          <w:rFonts w:eastAsia="Times New Roman"/>
        </w:rPr>
        <w:t>:</w:t>
      </w:r>
      <w:r>
        <w:rPr>
          <w:rFonts w:eastAsia="Times New Roman"/>
          <w:b/>
        </w:rPr>
        <w:t xml:space="preserve"> </w:t>
      </w:r>
      <w:r>
        <w:rPr>
          <w:rFonts w:eastAsia="Times New Roman"/>
        </w:rPr>
        <w:t>Открытые торги посредством публичного предложения, должник Бокова Светлана Федоровна.</w:t>
      </w:r>
    </w:p>
    <w:p w14:paraId="114FD7F2" w14:textId="77777777" w:rsidR="00B63E21" w:rsidRDefault="0057485B">
      <w:pPr>
        <w:spacing w:before="120" w:after="120" w:line="264" w:lineRule="auto"/>
        <w:ind w:firstLine="215"/>
        <w:rPr>
          <w:b/>
          <w:bCs/>
        </w:rPr>
      </w:pPr>
      <w:r>
        <w:rPr>
          <w:b/>
          <w:bCs/>
        </w:rPr>
        <w:t>3. Номер и наименование лота</w:t>
      </w:r>
    </w:p>
    <w:p w14:paraId="114FD7F3" w14:textId="77777777" w:rsidR="00B63E21" w:rsidRDefault="0057485B">
      <w:pPr>
        <w:spacing w:before="120" w:after="120" w:line="264" w:lineRule="auto"/>
        <w:ind w:left="284" w:firstLine="283"/>
        <w:jc w:val="left"/>
        <w:rPr>
          <w:rFonts w:eastAsia="Times New Roman"/>
        </w:rPr>
      </w:pPr>
      <w:r>
        <w:rPr>
          <w:rFonts w:eastAsia="Times New Roman"/>
          <w:b/>
          <w:u w:val="single"/>
        </w:rPr>
        <w:t>Лот № 1</w:t>
      </w:r>
      <w:r>
        <w:rPr>
          <w:rFonts w:eastAsia="Times New Roman"/>
        </w:rPr>
        <w:t>: земельный участок (без координат границ) с жилым домом (фактически отсутствует после пожара): - земельный участок: кадастровый номер: 52:34:0800013:127; площадь 1500 кв.м.; виды разрешенного использования объекта недвижимости – для ведения личного подсобного хозяйства; вид права – собственность; адрес (местоположение) объекта: Российская Федерация, Нижегородская обл., Павловский муниципальный район, сельское поселение Калиниский сельсовет, д. Лаптево, ул. Зеленая, земельный участок 45, без координат границ (мероприятия по определению границ земельного участка производятся за счет покупателя); - жилое здание: кадастровый номер: 52:34:0800013:351, площадь 64,8 кв.м., вид права – собственность, адрес (местоположение) объекта: Нижегородская область, Павловский район, дер. Лаптево, ул. Зеленая, д. 45, фактически отсутствует после пожара..</w:t>
      </w:r>
    </w:p>
    <w:p w14:paraId="114FD7F4" w14:textId="77777777" w:rsidR="00B63E21" w:rsidRDefault="0057485B">
      <w:pPr>
        <w:spacing w:before="120" w:after="120" w:line="264" w:lineRule="auto"/>
        <w:ind w:firstLine="215"/>
        <w:rPr>
          <w:b/>
          <w:bCs/>
        </w:rPr>
      </w:pPr>
      <w:r>
        <w:rPr>
          <w:b/>
          <w:bCs/>
        </w:rPr>
        <w:t>4. Начальная цена лота</w:t>
      </w:r>
    </w:p>
    <w:p w14:paraId="114FD7F5" w14:textId="77777777" w:rsidR="00B63E21" w:rsidRDefault="0057485B">
      <w:pPr>
        <w:spacing w:after="120" w:line="264" w:lineRule="auto"/>
        <w:ind w:left="567"/>
      </w:pPr>
      <w:r>
        <w:t xml:space="preserve">Начальная цена лота: </w:t>
      </w:r>
      <w:bookmarkStart w:id="0" w:name="_Hlk37862099"/>
      <w:r>
        <w:t>1 249 740.00 руб.</w:t>
      </w:r>
      <w:bookmarkStart w:id="1" w:name="__DdeLink__401_1669373830"/>
      <w:bookmarkEnd w:id="1"/>
      <w:r>
        <w:t xml:space="preserve"> </w:t>
      </w:r>
      <w:bookmarkStart w:id="2" w:name="_Hlk37937183"/>
      <w:bookmarkEnd w:id="0"/>
    </w:p>
    <w:bookmarkEnd w:id="2"/>
    <w:p w14:paraId="114FD7F6" w14:textId="77777777" w:rsidR="00B63E21" w:rsidRDefault="0057485B">
      <w:pPr>
        <w:pStyle w:val="af3"/>
        <w:spacing w:before="120" w:beforeAutospacing="0" w:after="120" w:afterAutospacing="0" w:line="264" w:lineRule="auto"/>
        <w:ind w:left="0" w:firstLine="215"/>
        <w:jc w:val="both"/>
      </w:pPr>
      <w:r>
        <w:t>5. Номер дела о банкротстве</w:t>
      </w:r>
    </w:p>
    <w:p w14:paraId="114FD7F7" w14:textId="77777777" w:rsidR="00B63E21" w:rsidRDefault="0057485B">
      <w:pPr>
        <w:spacing w:after="120" w:line="264" w:lineRule="auto"/>
        <w:ind w:firstLine="567"/>
      </w:pPr>
      <w:r>
        <w:t>А43-15111/2024.</w:t>
      </w:r>
    </w:p>
    <w:p w14:paraId="114FD7F8" w14:textId="77777777" w:rsidR="00B63E21" w:rsidRDefault="0057485B">
      <w:pPr>
        <w:pStyle w:val="af3"/>
        <w:spacing w:before="120" w:beforeAutospacing="0" w:after="120" w:afterAutospacing="0" w:line="264" w:lineRule="auto"/>
        <w:ind w:left="0" w:firstLine="215"/>
        <w:jc w:val="both"/>
      </w:pPr>
      <w:r>
        <w:t>6. Наименование арбитражного суда</w:t>
      </w:r>
    </w:p>
    <w:p w14:paraId="114FD7F9" w14:textId="77777777" w:rsidR="00B63E21" w:rsidRDefault="0057485B">
      <w:pPr>
        <w:spacing w:after="120" w:line="264" w:lineRule="auto"/>
        <w:ind w:firstLine="567"/>
      </w:pPr>
      <w:r>
        <w:t>Арбитражный суд Нижегородской области.</w:t>
      </w:r>
      <w:bookmarkStart w:id="3" w:name="_Hlk38152713"/>
      <w:bookmarkEnd w:id="3"/>
    </w:p>
    <w:p w14:paraId="114FD7FA" w14:textId="77777777" w:rsidR="00B63E21" w:rsidRDefault="0057485B">
      <w:pPr>
        <w:spacing w:before="120" w:after="120" w:line="264" w:lineRule="auto"/>
        <w:ind w:firstLine="215"/>
        <w:rPr>
          <w:b/>
          <w:bCs/>
        </w:rPr>
      </w:pPr>
      <w:r>
        <w:rPr>
          <w:b/>
          <w:bCs/>
        </w:rPr>
        <w:t xml:space="preserve">7. </w:t>
      </w:r>
      <w:bookmarkStart w:id="4" w:name="_Hlk37884772"/>
      <w:r>
        <w:rPr>
          <w:b/>
          <w:bCs/>
        </w:rPr>
        <w:t>Наименование должника</w:t>
      </w:r>
      <w:bookmarkEnd w:id="4"/>
    </w:p>
    <w:p w14:paraId="114FD7FB" w14:textId="77777777" w:rsidR="00B63E21" w:rsidRDefault="0057485B">
      <w:pPr>
        <w:spacing w:after="120" w:line="264" w:lineRule="auto"/>
        <w:ind w:firstLine="567"/>
      </w:pPr>
      <w:r>
        <w:t>Бокова Светлана Федоровна.</w:t>
      </w:r>
    </w:p>
    <w:p w14:paraId="114FD7FC" w14:textId="77777777" w:rsidR="00B63E21" w:rsidRDefault="0057485B">
      <w:pPr>
        <w:spacing w:before="120" w:after="120" w:line="264" w:lineRule="auto"/>
        <w:ind w:firstLine="215"/>
        <w:rPr>
          <w:b/>
          <w:bCs/>
        </w:rPr>
      </w:pPr>
      <w:r>
        <w:rPr>
          <w:b/>
          <w:bCs/>
        </w:rPr>
        <w:t>8. Арбитражный управляющий должника</w:t>
      </w:r>
    </w:p>
    <w:p w14:paraId="114FD7FD" w14:textId="77777777" w:rsidR="00B63E21" w:rsidRDefault="0057485B">
      <w:pPr>
        <w:spacing w:after="120" w:line="264" w:lineRule="auto"/>
        <w:ind w:firstLine="567"/>
        <w:rPr>
          <w:lang w:val="en-US"/>
        </w:rPr>
      </w:pPr>
      <w:r>
        <w:rPr>
          <w:lang w:val="en-US"/>
        </w:rPr>
        <w:t>Коваленко Оксана Вячеславовна.</w:t>
      </w:r>
    </w:p>
    <w:p w14:paraId="114FD7FE" w14:textId="77777777" w:rsidR="00B63E21" w:rsidRDefault="0057485B">
      <w:pPr>
        <w:pStyle w:val="af3"/>
        <w:spacing w:before="120" w:beforeAutospacing="0" w:after="120" w:afterAutospacing="0" w:line="264" w:lineRule="auto"/>
        <w:ind w:left="0" w:firstLine="215"/>
        <w:jc w:val="both"/>
        <w:rPr>
          <w:lang w:val="en-US"/>
        </w:rPr>
      </w:pPr>
      <w:r>
        <w:rPr>
          <w:lang w:val="en-US"/>
        </w:rPr>
        <w:t xml:space="preserve">9. </w:t>
      </w:r>
      <w:r>
        <w:t>Организатор</w:t>
      </w:r>
      <w:r>
        <w:rPr>
          <w:lang w:val="en-US"/>
        </w:rPr>
        <w:t xml:space="preserve"> </w:t>
      </w:r>
      <w:r>
        <w:t>торгов</w:t>
      </w:r>
      <w:r>
        <w:rPr>
          <w:lang w:val="en-US"/>
        </w:rPr>
        <w:t xml:space="preserve"> </w:t>
      </w:r>
    </w:p>
    <w:p w14:paraId="114FD7FF" w14:textId="77777777" w:rsidR="00B63E21" w:rsidRDefault="0057485B">
      <w:pPr>
        <w:spacing w:after="120" w:line="264" w:lineRule="auto"/>
        <w:ind w:firstLine="567"/>
        <w:rPr>
          <w:lang w:val="en-US"/>
        </w:rPr>
      </w:pPr>
      <w:r>
        <w:rPr>
          <w:lang w:val="en-US"/>
        </w:rPr>
        <w:t>Коваленко Оксана Вячеславовна.</w:t>
      </w:r>
      <w:bookmarkStart w:id="5" w:name="_Hlk37882833"/>
      <w:bookmarkEnd w:id="5"/>
    </w:p>
    <w:p w14:paraId="114FD800" w14:textId="77777777" w:rsidR="00B63E21" w:rsidRDefault="0057485B">
      <w:pPr>
        <w:spacing w:before="120" w:after="120" w:line="264" w:lineRule="auto"/>
        <w:ind w:firstLine="215"/>
        <w:rPr>
          <w:b/>
          <w:bCs/>
        </w:rPr>
      </w:pPr>
      <w:r>
        <w:rPr>
          <w:b/>
          <w:bCs/>
        </w:rPr>
        <w:t>10. Оператор электронной площадки и место проведения торгов</w:t>
      </w:r>
    </w:p>
    <w:p w14:paraId="67640182" w14:textId="682BD371" w:rsidR="0057485B" w:rsidRDefault="0057485B" w:rsidP="0057485B">
      <w:pPr>
        <w:spacing w:after="120" w:line="264" w:lineRule="auto"/>
        <w:ind w:left="567"/>
      </w:pPr>
      <w:r>
        <w:t xml:space="preserve">Оператор электронной площадки: ООО </w:t>
      </w:r>
      <w:r w:rsidRPr="00D13609">
        <w:t>«</w:t>
      </w:r>
      <w:r w:rsidR="004F55AB">
        <w:t>УралБидИн</w:t>
      </w:r>
      <w:bookmarkStart w:id="6" w:name="_GoBack"/>
      <w:bookmarkEnd w:id="6"/>
      <w:r w:rsidRPr="00D13609">
        <w:t>» (620028, г. Екатеринбург, ул. Фролова, д. 29, оф. 7, ИНН 6658371541, ОГРН 1106658018862)</w:t>
      </w:r>
      <w:r>
        <w:t xml:space="preserve">. </w:t>
      </w:r>
    </w:p>
    <w:p w14:paraId="114FD802" w14:textId="4EF8A517" w:rsidR="00B63E21" w:rsidRDefault="0057485B" w:rsidP="0057485B">
      <w:pPr>
        <w:spacing w:after="120" w:line="264" w:lineRule="auto"/>
        <w:ind w:left="567"/>
        <w:rPr>
          <w:color w:val="800000"/>
          <w:u w:val="single"/>
        </w:rPr>
      </w:pPr>
      <w:r>
        <w:t>Место проведения торгов: электронная торговая площадка «</w:t>
      </w:r>
      <w:r w:rsidR="0069318F">
        <w:t>Альянс Трейд</w:t>
      </w:r>
      <w:r>
        <w:t xml:space="preserve">», адрес в сети интернет: </w:t>
      </w:r>
      <w:r>
        <w:rPr>
          <w:color w:val="800000"/>
          <w:u w:val="single"/>
        </w:rPr>
        <w:t>https://trade-alliance.ru/</w:t>
      </w:r>
    </w:p>
    <w:p w14:paraId="114FD803" w14:textId="77777777" w:rsidR="00B63E21" w:rsidRDefault="0057485B">
      <w:pPr>
        <w:pStyle w:val="af3"/>
        <w:spacing w:before="120" w:beforeAutospacing="0" w:after="120" w:afterAutospacing="0" w:line="264" w:lineRule="auto"/>
        <w:ind w:left="0" w:firstLine="215"/>
        <w:jc w:val="both"/>
      </w:pPr>
      <w:r>
        <w:t>11. Период проведения торгов в котором определен победитель</w:t>
      </w:r>
    </w:p>
    <w:p w14:paraId="114FD804" w14:textId="77777777" w:rsidR="00B63E21" w:rsidRDefault="0057485B">
      <w:pPr>
        <w:spacing w:after="120" w:line="264" w:lineRule="auto"/>
        <w:ind w:left="142" w:firstLine="425"/>
      </w:pPr>
      <w:r>
        <w:t>15.11.2025 00:00:00 ⇆ 20.11.2025 00:00:00</w:t>
      </w:r>
      <w:bookmarkStart w:id="7" w:name="_Hlk38154481"/>
      <w:bookmarkEnd w:id="7"/>
    </w:p>
    <w:p w14:paraId="114FD805" w14:textId="77777777" w:rsidR="00B63E21" w:rsidRDefault="0057485B">
      <w:pPr>
        <w:pStyle w:val="af3"/>
        <w:spacing w:before="120" w:beforeAutospacing="0" w:after="120" w:afterAutospacing="0" w:line="264" w:lineRule="auto"/>
        <w:ind w:left="0" w:firstLine="215"/>
        <w:jc w:val="both"/>
      </w:pPr>
      <w:r>
        <w:t>12. Перечень участников</w:t>
      </w:r>
    </w:p>
    <w:p w14:paraId="114FD806" w14:textId="77777777" w:rsidR="00B63E21" w:rsidRDefault="0057485B">
      <w:pPr>
        <w:spacing w:line="288" w:lineRule="auto"/>
        <w:ind w:left="567"/>
      </w:pPr>
      <w:r>
        <w:lastRenderedPageBreak/>
        <w:t xml:space="preserve">В соответствии с протоколом определения участников № </w:t>
      </w:r>
      <w:r>
        <w:rPr>
          <w:u w:val="single"/>
        </w:rPr>
        <w:t>10390–ОТПП/2/1</w:t>
      </w:r>
      <w:r>
        <w:t xml:space="preserve"> от </w:t>
      </w:r>
      <w:r>
        <w:rPr>
          <w:u w:val="single"/>
        </w:rPr>
        <w:t>«20» ноября 2025 года</w:t>
      </w:r>
      <w:r>
        <w:t xml:space="preserve"> участниками торгов являются следующие лица (далее – Участники торгов):</w:t>
      </w:r>
    </w:p>
    <w:tbl>
      <w:tblPr>
        <w:tblW w:w="8636" w:type="dxa"/>
        <w:tblInd w:w="622" w:type="dxa"/>
        <w:tblCellMar>
          <w:top w:w="55" w:type="dxa"/>
          <w:left w:w="55" w:type="dxa"/>
          <w:bottom w:w="55" w:type="dxa"/>
          <w:right w:w="55" w:type="dxa"/>
        </w:tblCellMar>
        <w:tblLook w:val="04A0" w:firstRow="1" w:lastRow="0" w:firstColumn="1" w:lastColumn="0" w:noHBand="0" w:noVBand="1"/>
      </w:tblPr>
      <w:tblGrid>
        <w:gridCol w:w="8636"/>
      </w:tblGrid>
      <w:tr w:rsidR="00B63E21" w:rsidRPr="004F55AB" w14:paraId="114FD80A" w14:textId="77777777">
        <w:tc>
          <w:tcPr>
            <w:tcW w:w="8636" w:type="dxa"/>
            <w:shd w:val="clear" w:color="auto" w:fill="auto"/>
          </w:tcPr>
          <w:p w14:paraId="114FD807" w14:textId="77777777" w:rsidR="00B63E21" w:rsidRDefault="0057485B">
            <w:pPr>
              <w:rPr>
                <w:lang w:val="en-US"/>
              </w:rPr>
            </w:pPr>
            <w:r>
              <w:rPr>
                <w:b/>
                <w:lang w:val="en-US"/>
              </w:rPr>
              <w:t xml:space="preserve">1. </w:t>
            </w:r>
            <w:r>
              <w:rPr>
                <w:b/>
                <w:bCs/>
                <w:lang w:val="en-US"/>
              </w:rPr>
              <w:t>Коваленко Андрей Владимирович</w:t>
            </w:r>
          </w:p>
          <w:p w14:paraId="114FD808" w14:textId="77777777" w:rsidR="00B63E21" w:rsidRDefault="0057485B">
            <w:pPr>
              <w:rPr>
                <w:lang w:val="en-US"/>
              </w:rPr>
            </w:pPr>
            <w:r>
              <w:rPr>
                <w:lang w:val="en-US"/>
              </w:rPr>
              <w:t>(ИНН:110102896610)</w:t>
            </w:r>
          </w:p>
          <w:p w14:paraId="114FD809" w14:textId="77777777" w:rsidR="00B63E21" w:rsidRDefault="0057485B">
            <w:pPr>
              <w:pStyle w:val="af6"/>
              <w:jc w:val="both"/>
              <w:rPr>
                <w:sz w:val="20"/>
                <w:szCs w:val="20"/>
                <w:lang w:val="en-US"/>
              </w:rPr>
            </w:pPr>
            <w:r>
              <w:t>Заявка</w:t>
            </w:r>
            <w:r>
              <w:rPr>
                <w:lang w:val="en-US"/>
              </w:rPr>
              <w:t xml:space="preserve"> </w:t>
            </w:r>
            <w:r>
              <w:t>принята</w:t>
            </w:r>
            <w:r>
              <w:rPr>
                <w:lang w:val="en-US"/>
              </w:rPr>
              <w:t xml:space="preserve">: </w:t>
            </w:r>
            <w:r>
              <w:t>дата</w:t>
            </w:r>
            <w:r>
              <w:rPr>
                <w:lang w:val="en-US"/>
              </w:rPr>
              <w:t xml:space="preserve"> </w:t>
            </w:r>
            <w:r>
              <w:rPr>
                <w:u w:val="single"/>
                <w:lang w:val="en-US"/>
              </w:rPr>
              <w:t>«19» ноября 2025 года,  </w:t>
            </w:r>
            <w:r>
              <w:rPr>
                <w:u w:val="single"/>
              </w:rPr>
              <w:t>время</w:t>
            </w:r>
            <w:proofErr w:type="gramEnd"/>
            <w:r>
              <w:rPr>
                <w:u w:val="single"/>
                <w:lang w:val="en-US"/>
              </w:rPr>
              <w:t>: 22:46:18;</w:t>
            </w:r>
          </w:p>
        </w:tc>
      </w:tr>
    </w:tbl>
    <w:p w14:paraId="114FD80B" w14:textId="77777777" w:rsidR="00B63E21" w:rsidRDefault="0057485B">
      <w:pPr>
        <w:pStyle w:val="af3"/>
        <w:spacing w:before="120" w:beforeAutospacing="0" w:after="120" w:afterAutospacing="0" w:line="264" w:lineRule="auto"/>
        <w:ind w:left="0" w:firstLine="215"/>
        <w:jc w:val="both"/>
      </w:pPr>
      <w:r>
        <w:t>13. Предложения о цене приобретения лота</w:t>
      </w:r>
    </w:p>
    <w:p w14:paraId="114FD80C" w14:textId="77777777" w:rsidR="00B63E21" w:rsidRDefault="0057485B">
      <w:pPr>
        <w:spacing w:after="120" w:line="264" w:lineRule="auto"/>
        <w:ind w:left="567"/>
      </w:pPr>
      <w:r>
        <w:t xml:space="preserve">В ходе проведения периода торгов, участниками торгов были поданы следующие ценовые предложения: </w:t>
      </w:r>
    </w:p>
    <w:tbl>
      <w:tblPr>
        <w:tblW w:w="5000" w:type="pct"/>
        <w:jc w:val="center"/>
        <w:tblCellMar>
          <w:left w:w="10" w:type="dxa"/>
          <w:right w:w="107" w:type="dxa"/>
        </w:tblCellMar>
        <w:tblLook w:val="04A0" w:firstRow="1" w:lastRow="0" w:firstColumn="1" w:lastColumn="0" w:noHBand="0" w:noVBand="1"/>
      </w:tblPr>
      <w:tblGrid>
        <w:gridCol w:w="2963"/>
        <w:gridCol w:w="1982"/>
        <w:gridCol w:w="2264"/>
        <w:gridCol w:w="1979"/>
      </w:tblGrid>
      <w:tr w:rsidR="00B63E21" w14:paraId="114FD811" w14:textId="77777777">
        <w:trPr>
          <w:jc w:val="center"/>
        </w:trPr>
        <w:tc>
          <w:tcPr>
            <w:tcW w:w="2924" w:type="dxa"/>
            <w:tcBorders>
              <w:top w:val="single" w:sz="8" w:space="0" w:color="00000A"/>
              <w:left w:val="single" w:sz="8" w:space="0" w:color="00000A"/>
              <w:bottom w:val="single" w:sz="8" w:space="0" w:color="00000A"/>
              <w:right w:val="single" w:sz="8" w:space="0" w:color="00000A"/>
            </w:tcBorders>
            <w:shd w:val="clear" w:color="auto" w:fill="auto"/>
            <w:vAlign w:val="center"/>
          </w:tcPr>
          <w:p w14:paraId="114FD80D" w14:textId="77777777" w:rsidR="00B63E21" w:rsidRDefault="0057485B">
            <w:pPr>
              <w:pStyle w:val="tabletext"/>
              <w:spacing w:line="264" w:lineRule="auto"/>
              <w:jc w:val="center"/>
              <w:rPr>
                <w:b/>
                <w:sz w:val="20"/>
                <w:szCs w:val="20"/>
              </w:rPr>
            </w:pPr>
            <w:r>
              <w:rPr>
                <w:b/>
                <w:sz w:val="20"/>
                <w:szCs w:val="20"/>
              </w:rPr>
              <w:t>Участник</w:t>
            </w:r>
          </w:p>
        </w:tc>
        <w:tc>
          <w:tcPr>
            <w:tcW w:w="1957" w:type="dxa"/>
            <w:tcBorders>
              <w:top w:val="single" w:sz="8" w:space="0" w:color="00000A"/>
              <w:left w:val="single" w:sz="8" w:space="0" w:color="00000A"/>
              <w:bottom w:val="single" w:sz="8" w:space="0" w:color="00000A"/>
              <w:right w:val="single" w:sz="8" w:space="0" w:color="00000A"/>
            </w:tcBorders>
            <w:shd w:val="clear" w:color="auto" w:fill="auto"/>
            <w:vAlign w:val="center"/>
          </w:tcPr>
          <w:p w14:paraId="114FD80E" w14:textId="77777777" w:rsidR="00B63E21" w:rsidRDefault="0057485B">
            <w:pPr>
              <w:pStyle w:val="tabletext"/>
              <w:spacing w:line="264" w:lineRule="auto"/>
              <w:jc w:val="center"/>
              <w:rPr>
                <w:b/>
                <w:sz w:val="20"/>
                <w:szCs w:val="20"/>
              </w:rPr>
            </w:pPr>
            <w:r>
              <w:rPr>
                <w:b/>
                <w:sz w:val="20"/>
                <w:szCs w:val="20"/>
              </w:rPr>
              <w:t>Предложение о цене</w:t>
            </w:r>
          </w:p>
        </w:tc>
        <w:tc>
          <w:tcPr>
            <w:tcW w:w="2235" w:type="dxa"/>
            <w:tcBorders>
              <w:top w:val="single" w:sz="8" w:space="0" w:color="00000A"/>
              <w:left w:val="single" w:sz="8" w:space="0" w:color="00000A"/>
              <w:bottom w:val="single" w:sz="8" w:space="0" w:color="00000A"/>
              <w:right w:val="single" w:sz="8" w:space="0" w:color="00000A"/>
            </w:tcBorders>
            <w:vAlign w:val="center"/>
          </w:tcPr>
          <w:p w14:paraId="114FD80F" w14:textId="77777777" w:rsidR="00B63E21" w:rsidRDefault="0057485B">
            <w:pPr>
              <w:pStyle w:val="tabletext"/>
              <w:spacing w:line="264" w:lineRule="auto"/>
              <w:jc w:val="center"/>
              <w:rPr>
                <w:b/>
                <w:sz w:val="20"/>
                <w:szCs w:val="20"/>
              </w:rPr>
            </w:pPr>
            <w:r>
              <w:rPr>
                <w:b/>
                <w:sz w:val="20"/>
                <w:szCs w:val="20"/>
              </w:rPr>
              <w:t>Период проведения торгов</w:t>
            </w:r>
          </w:p>
        </w:tc>
        <w:tc>
          <w:tcPr>
            <w:tcW w:w="1954" w:type="dxa"/>
            <w:tcBorders>
              <w:top w:val="single" w:sz="8" w:space="0" w:color="00000A"/>
              <w:left w:val="single" w:sz="8" w:space="0" w:color="00000A"/>
              <w:bottom w:val="single" w:sz="8" w:space="0" w:color="00000A"/>
              <w:right w:val="single" w:sz="8" w:space="0" w:color="00000A"/>
            </w:tcBorders>
            <w:shd w:val="clear" w:color="auto" w:fill="auto"/>
            <w:vAlign w:val="center"/>
          </w:tcPr>
          <w:p w14:paraId="114FD810" w14:textId="77777777" w:rsidR="00B63E21" w:rsidRDefault="0057485B">
            <w:pPr>
              <w:pStyle w:val="tabletext"/>
              <w:spacing w:line="264" w:lineRule="auto"/>
              <w:jc w:val="center"/>
              <w:rPr>
                <w:b/>
                <w:sz w:val="20"/>
                <w:szCs w:val="20"/>
              </w:rPr>
            </w:pPr>
            <w:r>
              <w:rPr>
                <w:b/>
                <w:sz w:val="20"/>
                <w:szCs w:val="20"/>
              </w:rPr>
              <w:t>Дата подачи</w:t>
            </w:r>
          </w:p>
        </w:tc>
      </w:tr>
      <w:tr w:rsidR="00B63E21" w14:paraId="114FD816" w14:textId="77777777">
        <w:trPr>
          <w:jc w:val="center"/>
        </w:trPr>
        <w:tc>
          <w:tcPr>
            <w:tcW w:w="2924" w:type="dxa"/>
            <w:tcBorders>
              <w:top w:val="single" w:sz="8" w:space="0" w:color="00000A"/>
              <w:left w:val="single" w:sz="8" w:space="0" w:color="00000A"/>
              <w:bottom w:val="single" w:sz="8" w:space="0" w:color="00000A"/>
              <w:right w:val="single" w:sz="8" w:space="0" w:color="00000A"/>
            </w:tcBorders>
            <w:shd w:val="clear" w:color="auto" w:fill="auto"/>
            <w:vAlign w:val="center"/>
          </w:tcPr>
          <w:p w14:paraId="114FD812" w14:textId="77777777" w:rsidR="00B63E21" w:rsidRDefault="0057485B">
            <w:pPr>
              <w:pStyle w:val="tabletext"/>
              <w:spacing w:line="264" w:lineRule="auto"/>
              <w:jc w:val="center"/>
              <w:rPr>
                <w:sz w:val="20"/>
                <w:szCs w:val="20"/>
              </w:rPr>
            </w:pPr>
            <w:r>
              <w:rPr>
                <w:b/>
                <w:sz w:val="20"/>
                <w:szCs w:val="20"/>
                <w:lang w:val="en-US"/>
              </w:rPr>
              <w:t> Коваленко Андрей Владимирович</w:t>
            </w:r>
            <w:r>
              <w:rPr>
                <w:sz w:val="20"/>
                <w:szCs w:val="20"/>
              </w:rPr>
              <w:t xml:space="preserve"> </w:t>
            </w:r>
          </w:p>
        </w:tc>
        <w:tc>
          <w:tcPr>
            <w:tcW w:w="1957" w:type="dxa"/>
            <w:tcBorders>
              <w:top w:val="single" w:sz="8" w:space="0" w:color="00000A"/>
              <w:left w:val="single" w:sz="8" w:space="0" w:color="00000A"/>
              <w:bottom w:val="single" w:sz="8" w:space="0" w:color="00000A"/>
              <w:right w:val="single" w:sz="8" w:space="0" w:color="00000A"/>
            </w:tcBorders>
            <w:shd w:val="clear" w:color="auto" w:fill="auto"/>
            <w:vAlign w:val="center"/>
          </w:tcPr>
          <w:p w14:paraId="114FD813" w14:textId="77777777" w:rsidR="00B63E21" w:rsidRDefault="0057485B">
            <w:pPr>
              <w:pStyle w:val="tabletext"/>
              <w:spacing w:line="264" w:lineRule="auto"/>
              <w:jc w:val="center"/>
              <w:rPr>
                <w:sz w:val="20"/>
                <w:szCs w:val="20"/>
              </w:rPr>
            </w:pPr>
            <w:r>
              <w:rPr>
                <w:sz w:val="20"/>
                <w:szCs w:val="20"/>
              </w:rPr>
              <w:t>312 435.00</w:t>
            </w:r>
          </w:p>
        </w:tc>
        <w:tc>
          <w:tcPr>
            <w:tcW w:w="2235" w:type="dxa"/>
            <w:tcBorders>
              <w:top w:val="single" w:sz="8" w:space="0" w:color="00000A"/>
              <w:left w:val="single" w:sz="8" w:space="0" w:color="00000A"/>
              <w:bottom w:val="single" w:sz="8" w:space="0" w:color="00000A"/>
              <w:right w:val="single" w:sz="8" w:space="0" w:color="00000A"/>
            </w:tcBorders>
            <w:vAlign w:val="center"/>
          </w:tcPr>
          <w:p w14:paraId="114FD814" w14:textId="77777777" w:rsidR="00B63E21" w:rsidRDefault="0057485B">
            <w:pPr>
              <w:pStyle w:val="tabletext"/>
              <w:spacing w:line="264" w:lineRule="auto"/>
              <w:jc w:val="center"/>
              <w:rPr>
                <w:sz w:val="20"/>
                <w:szCs w:val="20"/>
              </w:rPr>
            </w:pPr>
            <w:r>
              <w:rPr>
                <w:sz w:val="20"/>
                <w:szCs w:val="20"/>
              </w:rPr>
              <w:t>15.11.2025 00:00:00 ⇆ 20.11.2025 00:00:00</w:t>
            </w:r>
          </w:p>
        </w:tc>
        <w:tc>
          <w:tcPr>
            <w:tcW w:w="1954" w:type="dxa"/>
            <w:tcBorders>
              <w:top w:val="single" w:sz="8" w:space="0" w:color="00000A"/>
              <w:left w:val="single" w:sz="8" w:space="0" w:color="00000A"/>
              <w:bottom w:val="single" w:sz="8" w:space="0" w:color="00000A"/>
              <w:right w:val="single" w:sz="8" w:space="0" w:color="00000A"/>
            </w:tcBorders>
            <w:shd w:val="clear" w:color="auto" w:fill="auto"/>
            <w:vAlign w:val="center"/>
          </w:tcPr>
          <w:p w14:paraId="114FD815" w14:textId="77777777" w:rsidR="00B63E21" w:rsidRDefault="0057485B">
            <w:pPr>
              <w:pStyle w:val="tabletext"/>
              <w:spacing w:line="264" w:lineRule="auto"/>
              <w:jc w:val="center"/>
              <w:rPr>
                <w:sz w:val="20"/>
                <w:szCs w:val="20"/>
              </w:rPr>
            </w:pPr>
            <w:r>
              <w:rPr>
                <w:sz w:val="20"/>
                <w:szCs w:val="20"/>
              </w:rPr>
              <w:t>19.11.2025 22:46:18.116516</w:t>
            </w:r>
            <w:bookmarkStart w:id="8" w:name="_Hlk37851796"/>
            <w:bookmarkEnd w:id="8"/>
          </w:p>
        </w:tc>
      </w:tr>
    </w:tbl>
    <w:p w14:paraId="114FD817" w14:textId="77777777" w:rsidR="00B63E21" w:rsidRDefault="0057485B">
      <w:pPr>
        <w:pStyle w:val="af3"/>
        <w:spacing w:before="120" w:beforeAutospacing="0" w:after="120" w:afterAutospacing="0" w:line="264" w:lineRule="auto"/>
        <w:ind w:left="0" w:firstLine="215"/>
        <w:jc w:val="both"/>
      </w:pPr>
      <w:r>
        <w:t>14. Результаты проведения торгов в электронной форме</w:t>
      </w:r>
    </w:p>
    <w:tbl>
      <w:tblPr>
        <w:tblW w:w="5000" w:type="pct"/>
        <w:jc w:val="center"/>
        <w:tblCellMar>
          <w:left w:w="10" w:type="dxa"/>
          <w:right w:w="107" w:type="dxa"/>
        </w:tblCellMar>
        <w:tblLook w:val="04A0" w:firstRow="1" w:lastRow="0" w:firstColumn="1" w:lastColumn="0" w:noHBand="0" w:noVBand="1"/>
      </w:tblPr>
      <w:tblGrid>
        <w:gridCol w:w="2333"/>
        <w:gridCol w:w="2468"/>
        <w:gridCol w:w="2293"/>
        <w:gridCol w:w="2094"/>
      </w:tblGrid>
      <w:tr w:rsidR="00B63E21" w14:paraId="114FD81C" w14:textId="77777777">
        <w:trPr>
          <w:jc w:val="center"/>
        </w:trPr>
        <w:tc>
          <w:tcPr>
            <w:tcW w:w="2303" w:type="dxa"/>
            <w:tcBorders>
              <w:top w:val="single" w:sz="8" w:space="0" w:color="00000A"/>
              <w:left w:val="single" w:sz="8" w:space="0" w:color="00000A"/>
              <w:bottom w:val="single" w:sz="8" w:space="0" w:color="00000A"/>
              <w:right w:val="single" w:sz="8" w:space="0" w:color="00000A"/>
            </w:tcBorders>
            <w:shd w:val="clear" w:color="auto" w:fill="auto"/>
            <w:vAlign w:val="center"/>
          </w:tcPr>
          <w:p w14:paraId="114FD818" w14:textId="77777777" w:rsidR="00B63E21" w:rsidRDefault="00B63E21">
            <w:pPr>
              <w:pStyle w:val="tabletext"/>
              <w:spacing w:line="264" w:lineRule="auto"/>
              <w:jc w:val="center"/>
              <w:rPr>
                <w:sz w:val="20"/>
                <w:szCs w:val="20"/>
              </w:rPr>
            </w:pPr>
          </w:p>
        </w:tc>
        <w:tc>
          <w:tcPr>
            <w:tcW w:w="2436" w:type="dxa"/>
            <w:tcBorders>
              <w:top w:val="single" w:sz="8" w:space="0" w:color="00000A"/>
              <w:left w:val="single" w:sz="8" w:space="0" w:color="00000A"/>
              <w:bottom w:val="single" w:sz="8" w:space="0" w:color="00000A"/>
              <w:right w:val="single" w:sz="8" w:space="0" w:color="00000A"/>
            </w:tcBorders>
            <w:shd w:val="clear" w:color="auto" w:fill="auto"/>
            <w:tcMar>
              <w:left w:w="0" w:type="dxa"/>
            </w:tcMar>
            <w:vAlign w:val="center"/>
          </w:tcPr>
          <w:p w14:paraId="114FD819" w14:textId="77777777" w:rsidR="00B63E21" w:rsidRDefault="0057485B">
            <w:pPr>
              <w:pStyle w:val="tabletext"/>
              <w:spacing w:line="264" w:lineRule="auto"/>
              <w:jc w:val="center"/>
              <w:rPr>
                <w:b/>
                <w:sz w:val="20"/>
                <w:szCs w:val="20"/>
              </w:rPr>
            </w:pPr>
            <w:r>
              <w:rPr>
                <w:b/>
                <w:sz w:val="20"/>
                <w:szCs w:val="20"/>
              </w:rPr>
              <w:t>Наименование участника</w:t>
            </w:r>
          </w:p>
        </w:tc>
        <w:tc>
          <w:tcPr>
            <w:tcW w:w="2264" w:type="dxa"/>
            <w:tcBorders>
              <w:top w:val="single" w:sz="8" w:space="0" w:color="00000A"/>
              <w:left w:val="single" w:sz="8" w:space="0" w:color="00000A"/>
              <w:bottom w:val="single" w:sz="8" w:space="0" w:color="00000A"/>
              <w:right w:val="single" w:sz="8" w:space="0" w:color="00000A"/>
            </w:tcBorders>
            <w:shd w:val="clear" w:color="auto" w:fill="auto"/>
            <w:tcMar>
              <w:left w:w="0" w:type="dxa"/>
            </w:tcMar>
            <w:vAlign w:val="center"/>
          </w:tcPr>
          <w:p w14:paraId="114FD81A" w14:textId="77777777" w:rsidR="00B63E21" w:rsidRDefault="0057485B">
            <w:pPr>
              <w:pStyle w:val="tabletext"/>
              <w:spacing w:line="264" w:lineRule="auto"/>
              <w:jc w:val="center"/>
              <w:rPr>
                <w:b/>
                <w:sz w:val="20"/>
                <w:szCs w:val="20"/>
              </w:rPr>
            </w:pPr>
            <w:r>
              <w:rPr>
                <w:b/>
                <w:sz w:val="20"/>
                <w:szCs w:val="20"/>
              </w:rPr>
              <w:t>Место нахождения/Место жительства</w:t>
            </w:r>
          </w:p>
        </w:tc>
        <w:tc>
          <w:tcPr>
            <w:tcW w:w="2067" w:type="dxa"/>
            <w:tcBorders>
              <w:top w:val="single" w:sz="8" w:space="0" w:color="00000A"/>
              <w:left w:val="single" w:sz="8" w:space="0" w:color="00000A"/>
              <w:bottom w:val="single" w:sz="8" w:space="0" w:color="00000A"/>
              <w:right w:val="single" w:sz="8" w:space="0" w:color="00000A"/>
            </w:tcBorders>
            <w:shd w:val="clear" w:color="auto" w:fill="auto"/>
            <w:tcMar>
              <w:left w:w="0" w:type="dxa"/>
            </w:tcMar>
            <w:vAlign w:val="center"/>
          </w:tcPr>
          <w:p w14:paraId="114FD81B" w14:textId="77777777" w:rsidR="00B63E21" w:rsidRDefault="0057485B">
            <w:pPr>
              <w:pStyle w:val="tabletext"/>
              <w:spacing w:line="264" w:lineRule="auto"/>
              <w:jc w:val="center"/>
              <w:rPr>
                <w:b/>
                <w:sz w:val="20"/>
                <w:szCs w:val="20"/>
              </w:rPr>
            </w:pPr>
            <w:r>
              <w:rPr>
                <w:b/>
                <w:sz w:val="20"/>
                <w:szCs w:val="20"/>
              </w:rPr>
              <w:t>Цена, предложенная участником</w:t>
            </w:r>
          </w:p>
        </w:tc>
      </w:tr>
      <w:tr w:rsidR="00B63E21" w14:paraId="114FD821" w14:textId="77777777">
        <w:trPr>
          <w:jc w:val="center"/>
        </w:trPr>
        <w:tc>
          <w:tcPr>
            <w:tcW w:w="2303" w:type="dxa"/>
            <w:tcBorders>
              <w:top w:val="single" w:sz="8" w:space="0" w:color="00000A"/>
              <w:left w:val="single" w:sz="8" w:space="0" w:color="00000A"/>
              <w:bottom w:val="single" w:sz="8" w:space="0" w:color="00000A"/>
              <w:right w:val="single" w:sz="8" w:space="0" w:color="00000A"/>
            </w:tcBorders>
            <w:shd w:val="clear" w:color="auto" w:fill="auto"/>
            <w:vAlign w:val="center"/>
          </w:tcPr>
          <w:p w14:paraId="114FD81D" w14:textId="77777777" w:rsidR="00B63E21" w:rsidRDefault="0057485B">
            <w:pPr>
              <w:pStyle w:val="tabletext"/>
              <w:spacing w:line="264" w:lineRule="auto"/>
              <w:jc w:val="center"/>
              <w:rPr>
                <w:b/>
                <w:sz w:val="20"/>
                <w:szCs w:val="20"/>
              </w:rPr>
            </w:pPr>
            <w:r>
              <w:rPr>
                <w:b/>
                <w:sz w:val="20"/>
                <w:szCs w:val="20"/>
              </w:rPr>
              <w:t>Победитель</w:t>
            </w:r>
          </w:p>
        </w:tc>
        <w:tc>
          <w:tcPr>
            <w:tcW w:w="2436" w:type="dxa"/>
            <w:tcBorders>
              <w:top w:val="single" w:sz="8" w:space="0" w:color="00000A"/>
              <w:left w:val="single" w:sz="8" w:space="0" w:color="00000A"/>
              <w:bottom w:val="single" w:sz="8" w:space="0" w:color="00000A"/>
              <w:right w:val="single" w:sz="8" w:space="0" w:color="00000A"/>
            </w:tcBorders>
            <w:shd w:val="clear" w:color="auto" w:fill="auto"/>
            <w:tcMar>
              <w:left w:w="0" w:type="dxa"/>
            </w:tcMar>
            <w:vAlign w:val="center"/>
          </w:tcPr>
          <w:p w14:paraId="114FD81E" w14:textId="77777777" w:rsidR="00B63E21" w:rsidRDefault="0057485B">
            <w:pPr>
              <w:pStyle w:val="tabletext"/>
              <w:spacing w:line="264" w:lineRule="auto"/>
              <w:jc w:val="center"/>
              <w:rPr>
                <w:sz w:val="20"/>
                <w:szCs w:val="20"/>
              </w:rPr>
            </w:pPr>
            <w:r>
              <w:rPr>
                <w:b/>
                <w:sz w:val="20"/>
                <w:szCs w:val="20"/>
                <w:lang w:val="en-US"/>
              </w:rPr>
              <w:t>Коваленко Андрей Владимирович</w:t>
            </w:r>
            <w:r>
              <w:rPr>
                <w:sz w:val="20"/>
                <w:szCs w:val="20"/>
              </w:rPr>
              <w:t xml:space="preserve"> </w:t>
            </w:r>
          </w:p>
        </w:tc>
        <w:tc>
          <w:tcPr>
            <w:tcW w:w="2264" w:type="dxa"/>
            <w:tcBorders>
              <w:top w:val="single" w:sz="8" w:space="0" w:color="00000A"/>
              <w:left w:val="single" w:sz="8" w:space="0" w:color="00000A"/>
              <w:bottom w:val="single" w:sz="8" w:space="0" w:color="00000A"/>
              <w:right w:val="single" w:sz="8" w:space="0" w:color="00000A"/>
            </w:tcBorders>
            <w:shd w:val="clear" w:color="auto" w:fill="auto"/>
            <w:tcMar>
              <w:left w:w="0" w:type="dxa"/>
            </w:tcMar>
            <w:vAlign w:val="center"/>
          </w:tcPr>
          <w:p w14:paraId="114FD81F" w14:textId="77777777" w:rsidR="00B63E21" w:rsidRDefault="0057485B">
            <w:pPr>
              <w:pStyle w:val="tabletext"/>
              <w:spacing w:line="264" w:lineRule="auto"/>
              <w:jc w:val="center"/>
              <w:rPr>
                <w:sz w:val="20"/>
                <w:szCs w:val="20"/>
              </w:rPr>
            </w:pPr>
            <w:r>
              <w:rPr>
                <w:sz w:val="20"/>
                <w:szCs w:val="20"/>
                <w:lang w:val="en-US"/>
              </w:rPr>
              <w:t>606100 Нижегородская обл. г. Павлово ул. Правика д. 1 к. 4 кв. 45</w:t>
            </w:r>
          </w:p>
        </w:tc>
        <w:tc>
          <w:tcPr>
            <w:tcW w:w="2067" w:type="dxa"/>
            <w:tcBorders>
              <w:top w:val="single" w:sz="8" w:space="0" w:color="00000A"/>
              <w:left w:val="single" w:sz="8" w:space="0" w:color="00000A"/>
              <w:bottom w:val="single" w:sz="8" w:space="0" w:color="00000A"/>
              <w:right w:val="single" w:sz="8" w:space="0" w:color="00000A"/>
            </w:tcBorders>
            <w:shd w:val="clear" w:color="auto" w:fill="auto"/>
            <w:tcMar>
              <w:left w:w="0" w:type="dxa"/>
            </w:tcMar>
            <w:vAlign w:val="center"/>
          </w:tcPr>
          <w:p w14:paraId="114FD820" w14:textId="77777777" w:rsidR="00B63E21" w:rsidRDefault="0057485B">
            <w:pPr>
              <w:pStyle w:val="tabletext"/>
              <w:spacing w:line="264" w:lineRule="auto"/>
              <w:jc w:val="center"/>
              <w:rPr>
                <w:b/>
                <w:sz w:val="20"/>
                <w:szCs w:val="20"/>
              </w:rPr>
            </w:pPr>
            <w:r>
              <w:rPr>
                <w:b/>
                <w:sz w:val="20"/>
                <w:szCs w:val="20"/>
              </w:rPr>
              <w:t>312 435.00</w:t>
            </w:r>
          </w:p>
        </w:tc>
      </w:tr>
    </w:tbl>
    <w:p w14:paraId="114FD822" w14:textId="77777777" w:rsidR="00B63E21" w:rsidRDefault="0057485B">
      <w:pPr>
        <w:pStyle w:val="af3"/>
        <w:spacing w:before="120" w:beforeAutospacing="0" w:after="120" w:afterAutospacing="0" w:line="264" w:lineRule="auto"/>
        <w:ind w:left="0" w:firstLine="215"/>
        <w:jc w:val="both"/>
      </w:pPr>
      <w:r>
        <w:t>15. Порядок и срок заключения договора купли-продажи</w:t>
      </w:r>
    </w:p>
    <w:p w14:paraId="114FD823" w14:textId="77777777" w:rsidR="00B63E21" w:rsidRDefault="0057485B">
      <w:pPr>
        <w:spacing w:after="120" w:line="264" w:lineRule="auto"/>
        <w:ind w:left="567"/>
      </w:pPr>
      <w:r>
        <w:t>Продавец и Победитель торгов в течение 5 дней с даты получения Победителем от Продавца предложения о заключении договора купли-продажи заключают договор купли-продажи имущества. Оплата за приобретенное имущество не позднее 30 дней со дня подписания договора купли-продажи. Передача проданного с торгов имущества победителю торгов осуществляется по передаточному акту, подписываемому сторонами и оформляемому в соответствии с законодательством Российской Федерации после полной оплаты.</w:t>
      </w:r>
    </w:p>
    <w:p w14:paraId="114FD824" w14:textId="77777777" w:rsidR="00B63E21" w:rsidRDefault="0057485B">
      <w:pPr>
        <w:pStyle w:val="af3"/>
        <w:spacing w:before="120" w:beforeAutospacing="0" w:after="120" w:afterAutospacing="0" w:line="264" w:lineRule="auto"/>
        <w:ind w:left="0" w:firstLine="215"/>
        <w:jc w:val="both"/>
      </w:pPr>
      <w:r>
        <w:t>16. Сроки платежей, реквизиты счетов, на которые вносятся платежи</w:t>
      </w:r>
    </w:p>
    <w:p w14:paraId="114FD825" w14:textId="77777777" w:rsidR="00B63E21" w:rsidRDefault="0057485B">
      <w:pPr>
        <w:spacing w:after="120" w:line="264" w:lineRule="auto"/>
        <w:ind w:left="567"/>
      </w:pPr>
      <w:r>
        <w:t>Покупатель оплачивает приобретенное на торгах имущество не позднее 30 дней со дня подписания договора купли-продажи на счет Боковой Светланы Федоровны: ИНН 525204547291, счет № 40817810350201456953 в ПАО «Совкомбанк», к/с 30101810150040000763, БИК 045004763.</w:t>
      </w:r>
    </w:p>
    <w:p w14:paraId="114FD826" w14:textId="77777777" w:rsidR="00B63E21" w:rsidRDefault="0057485B">
      <w:pPr>
        <w:pStyle w:val="af3"/>
        <w:spacing w:before="240" w:beforeAutospacing="0" w:after="120" w:afterAutospacing="0" w:line="264" w:lineRule="auto"/>
        <w:ind w:left="426" w:firstLine="0"/>
        <w:jc w:val="both"/>
      </w:pPr>
      <w:r>
        <w:t>Торги проведены в соответствии с Федеральным законом от 26 октября 2002 г. №127-ФЗ «О несостоятельности (банкротстве)».</w:t>
      </w:r>
    </w:p>
    <w:p w14:paraId="114FD827" w14:textId="77777777" w:rsidR="00B63E21" w:rsidRDefault="0057485B">
      <w:pPr>
        <w:pStyle w:val="af5"/>
        <w:spacing w:before="280" w:after="280"/>
        <w:ind w:left="567"/>
        <w:jc w:val="both"/>
        <w:rPr>
          <w:lang w:val="en-US"/>
        </w:rPr>
      </w:pPr>
      <w:r>
        <w:t>Организатор</w:t>
      </w:r>
      <w:r>
        <w:rPr>
          <w:lang w:val="en-US"/>
        </w:rPr>
        <w:t xml:space="preserve"> </w:t>
      </w:r>
      <w:r>
        <w:t>торгов</w:t>
      </w:r>
      <w:r>
        <w:rPr>
          <w:lang w:val="en-US"/>
        </w:rPr>
        <w:t xml:space="preserve"> </w:t>
      </w:r>
    </w:p>
    <w:p w14:paraId="114FD828" w14:textId="77777777" w:rsidR="00B63E21" w:rsidRDefault="0057485B">
      <w:pPr>
        <w:pStyle w:val="af5"/>
        <w:spacing w:before="280" w:after="280"/>
        <w:ind w:left="567"/>
        <w:jc w:val="both"/>
        <w:rPr>
          <w:b/>
          <w:lang w:val="en-US"/>
        </w:rPr>
      </w:pPr>
      <w:r>
        <w:rPr>
          <w:b/>
          <w:lang w:val="en-US"/>
        </w:rPr>
        <w:t>(Коваленко Оксана Вячеславовна) </w:t>
      </w:r>
    </w:p>
    <w:p w14:paraId="114FD829" w14:textId="77777777" w:rsidR="00B63E21" w:rsidRDefault="0057485B">
      <w:pPr>
        <w:pStyle w:val="af5"/>
        <w:spacing w:before="600" w:beforeAutospacing="0" w:after="280" w:afterAutospacing="0" w:line="264" w:lineRule="auto"/>
        <w:ind w:left="567"/>
        <w:jc w:val="both"/>
        <w:rPr>
          <w:lang w:val="en-US"/>
        </w:rPr>
      </w:pPr>
      <w:r>
        <w:rPr>
          <w:lang w:val="en-US"/>
        </w:rPr>
        <w:t>_______________ Коваленко Оксана Вячеславовна</w:t>
      </w:r>
    </w:p>
    <w:p w14:paraId="114FD82A" w14:textId="77777777" w:rsidR="00B63E21" w:rsidRDefault="00B63E21">
      <w:pPr>
        <w:spacing w:after="120" w:line="264" w:lineRule="auto"/>
        <w:rPr>
          <w:lang w:val="en-US"/>
        </w:rPr>
      </w:pPr>
    </w:p>
    <w:p w14:paraId="114FD82B" w14:textId="77777777" w:rsidR="00B63E21" w:rsidRDefault="00B63E21">
      <w:pPr>
        <w:pStyle w:val="af5"/>
        <w:spacing w:before="120" w:beforeAutospacing="0" w:after="120" w:afterAutospacing="0" w:line="264" w:lineRule="auto"/>
        <w:jc w:val="both"/>
        <w:rPr>
          <w:lang w:val="en-US"/>
        </w:rPr>
      </w:pPr>
    </w:p>
    <w:sectPr w:rsidR="00B63E21">
      <w:headerReference w:type="default" r:id="rId8"/>
      <w:pgSz w:w="11906" w:h="16838"/>
      <w:pgMar w:top="851" w:right="1134" w:bottom="851" w:left="1701" w:header="708" w:footer="0" w:gutter="0"/>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A02F439" w14:textId="77777777" w:rsidR="00292ECF" w:rsidRDefault="00292ECF">
      <w:r>
        <w:separator/>
      </w:r>
    </w:p>
  </w:endnote>
  <w:endnote w:type="continuationSeparator" w:id="0">
    <w:p w14:paraId="54182155" w14:textId="77777777" w:rsidR="00292ECF" w:rsidRDefault="00292E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 w:name="Liberation Sans">
    <w:altName w:val="Arial"/>
    <w:charset w:val="01"/>
    <w:family w:val="swiss"/>
    <w:pitch w:val="variable"/>
    <w:sig w:usb0="E0000AFF" w:usb1="500078FF" w:usb2="00000021" w:usb3="00000000" w:csb0="000001BF" w:csb1="00000000"/>
  </w:font>
  <w:font w:name="Noto Sans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Liberation Mono">
    <w:altName w:val="Courier New"/>
    <w:charset w:val="CC"/>
    <w:family w:val="modern"/>
    <w:pitch w:val="fixed"/>
    <w:sig w:usb0="E0000AFF" w:usb1="400078FF" w:usb2="00000001" w:usb3="00000000" w:csb0="000001B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68AA34A" w14:textId="77777777" w:rsidR="00292ECF" w:rsidRDefault="00292ECF">
      <w:r>
        <w:separator/>
      </w:r>
    </w:p>
  </w:footnote>
  <w:footnote w:type="continuationSeparator" w:id="0">
    <w:p w14:paraId="1505D6EF" w14:textId="77777777" w:rsidR="00292ECF" w:rsidRDefault="00292EC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4FD832" w14:textId="77777777" w:rsidR="00B63E21" w:rsidRDefault="0057485B">
    <w:pPr>
      <w:pStyle w:val="af7"/>
    </w:pPr>
    <w:r>
      <w:rPr>
        <w:noProof/>
      </w:rPr>
      <w:drawing>
        <wp:anchor distT="0" distB="0" distL="0" distR="0" simplePos="0" relativeHeight="3" behindDoc="1" locked="0" layoutInCell="1" allowOverlap="1" wp14:anchorId="114FD833" wp14:editId="114FD834">
          <wp:simplePos x="0" y="0"/>
          <wp:positionH relativeFrom="column">
            <wp:posOffset>-1076960</wp:posOffset>
          </wp:positionH>
          <wp:positionV relativeFrom="paragraph">
            <wp:posOffset>-446405</wp:posOffset>
          </wp:positionV>
          <wp:extent cx="7564755" cy="10696575"/>
          <wp:effectExtent l="133350" t="133350" r="139700" b="170180"/>
          <wp:wrapNone/>
          <wp:docPr id="2" name="Рисунок 1"/>
          <wp:cNvGraphicFramePr/>
          <a:graphic xmlns:a="http://schemas.openxmlformats.org/drawingml/2006/main">
            <a:graphicData uri="http://schemas.openxmlformats.org/drawingml/2006/picture">
              <pic:pic xmlns:pic="http://schemas.openxmlformats.org/drawingml/2006/picture">
                <pic:nvPicPr>
                  <pic:cNvPr id="0" name="Рисунок 1"/>
                  <pic:cNvPicPr/>
                </pic:nvPicPr>
                <pic:blipFill>
                  <a:blip r:embed="rId1"/>
                  <a:stretch/>
                </pic:blipFill>
                <pic:spPr>
                  <a:xfrm>
                    <a:off x="0" y="0"/>
                    <a:ext cx="7563960" cy="10695960"/>
                  </a:xfrm>
                  <a:prstGeom prst="rect">
                    <a:avLst/>
                  </a:prstGeom>
                  <a:ln w="88920">
                    <a:solidFill>
                      <a:srgbClr val="FFFFFF"/>
                    </a:solidFill>
                    <a:miter/>
                  </a:ln>
                  <a:effectLst>
                    <a:outerShdw blurRad="55000" dist="1764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2"/>
  </w:compat>
  <w:rsids>
    <w:rsidRoot w:val="00B63E21"/>
    <w:rsid w:val="002868EE"/>
    <w:rsid w:val="00292ECF"/>
    <w:rsid w:val="003351E6"/>
    <w:rsid w:val="004F55AB"/>
    <w:rsid w:val="0057485B"/>
    <w:rsid w:val="005803BA"/>
    <w:rsid w:val="00584B7A"/>
    <w:rsid w:val="0069318F"/>
    <w:rsid w:val="00B63E21"/>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4FD7E5"/>
  <w15:docId w15:val="{AEE753F3-4EBC-0947-8CEF-A36B37254F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qFormat="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jc w:val="both"/>
    </w:pPr>
    <w:rPr>
      <w:rFonts w:eastAsiaTheme="minorEastAsia"/>
      <w:color w:val="00000A"/>
      <w:sz w:val="24"/>
      <w:szCs w:val="24"/>
    </w:rPr>
  </w:style>
  <w:style w:type="paragraph" w:styleId="1">
    <w:name w:val="heading 1"/>
    <w:basedOn w:val="a"/>
    <w:uiPriority w:val="9"/>
    <w:qFormat/>
    <w:pPr>
      <w:keepNext/>
      <w:spacing w:before="240" w:after="60" w:line="480" w:lineRule="auto"/>
      <w:ind w:firstLine="737"/>
      <w:jc w:val="center"/>
      <w:outlineLvl w:val="0"/>
    </w:pPr>
    <w:rPr>
      <w:b/>
      <w:bCs/>
      <w:kern w:val="2"/>
      <w:sz w:val="32"/>
      <w:szCs w:val="32"/>
    </w:rPr>
  </w:style>
  <w:style w:type="paragraph" w:styleId="2">
    <w:name w:val="heading 2"/>
    <w:basedOn w:val="a"/>
    <w:uiPriority w:val="9"/>
    <w:qFormat/>
    <w:pPr>
      <w:keepNext/>
      <w:spacing w:before="480" w:after="240"/>
      <w:ind w:left="567" w:firstLine="737"/>
      <w:outlineLvl w:val="1"/>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
    <w:name w:val="Интернет-ссылка"/>
    <w:basedOn w:val="a0"/>
    <w:uiPriority w:val="99"/>
    <w:unhideWhenUsed/>
    <w:qFormat/>
    <w:rPr>
      <w:color w:val="0000FF"/>
      <w:u w:val="single"/>
    </w:rPr>
  </w:style>
  <w:style w:type="character" w:styleId="a3">
    <w:name w:val="FollowedHyperlink"/>
    <w:basedOn w:val="a0"/>
    <w:uiPriority w:val="99"/>
    <w:semiHidden/>
    <w:unhideWhenUsed/>
    <w:qFormat/>
    <w:rPr>
      <w:color w:val="0000FF"/>
      <w:u w:val="single"/>
    </w:rPr>
  </w:style>
  <w:style w:type="character" w:customStyle="1" w:styleId="10">
    <w:name w:val="Заголовок 1 Знак"/>
    <w:basedOn w:val="a0"/>
    <w:uiPriority w:val="9"/>
    <w:qFormat/>
    <w:rPr>
      <w:rFonts w:asciiTheme="majorHAnsi" w:eastAsiaTheme="majorEastAsia" w:hAnsiTheme="majorHAnsi" w:cstheme="majorBidi"/>
      <w:color w:val="2F5496" w:themeColor="accent1" w:themeShade="BF"/>
      <w:sz w:val="32"/>
      <w:szCs w:val="32"/>
    </w:rPr>
  </w:style>
  <w:style w:type="character" w:customStyle="1" w:styleId="20">
    <w:name w:val="Заголовок 2 Знак"/>
    <w:basedOn w:val="a0"/>
    <w:uiPriority w:val="9"/>
    <w:semiHidden/>
    <w:qFormat/>
    <w:rPr>
      <w:rFonts w:asciiTheme="majorHAnsi" w:eastAsiaTheme="majorEastAsia" w:hAnsiTheme="majorHAnsi" w:cstheme="majorBidi"/>
      <w:color w:val="2F5496" w:themeColor="accent1" w:themeShade="BF"/>
      <w:sz w:val="26"/>
      <w:szCs w:val="26"/>
    </w:rPr>
  </w:style>
  <w:style w:type="character" w:customStyle="1" w:styleId="a4">
    <w:name w:val="Заголовок Знак"/>
    <w:basedOn w:val="a0"/>
    <w:uiPriority w:val="10"/>
    <w:qFormat/>
    <w:rPr>
      <w:rFonts w:asciiTheme="majorHAnsi" w:eastAsiaTheme="majorEastAsia" w:hAnsiTheme="majorHAnsi" w:cstheme="majorBidi"/>
      <w:spacing w:val="-10"/>
      <w:kern w:val="2"/>
      <w:sz w:val="56"/>
      <w:szCs w:val="56"/>
    </w:rPr>
  </w:style>
  <w:style w:type="character" w:customStyle="1" w:styleId="a5">
    <w:name w:val="Основной текст Знак"/>
    <w:basedOn w:val="a0"/>
    <w:uiPriority w:val="99"/>
    <w:semiHidden/>
    <w:qFormat/>
    <w:rPr>
      <w:rFonts w:eastAsiaTheme="minorEastAsia"/>
      <w:sz w:val="24"/>
      <w:szCs w:val="24"/>
    </w:rPr>
  </w:style>
  <w:style w:type="character" w:customStyle="1" w:styleId="a6">
    <w:name w:val="Основной текст с отступом Знак"/>
    <w:basedOn w:val="a0"/>
    <w:uiPriority w:val="99"/>
    <w:semiHidden/>
    <w:qFormat/>
    <w:rPr>
      <w:rFonts w:eastAsiaTheme="minorEastAsia"/>
      <w:sz w:val="24"/>
      <w:szCs w:val="24"/>
    </w:rPr>
  </w:style>
  <w:style w:type="character" w:customStyle="1" w:styleId="a7">
    <w:name w:val="Верхний колонтитул Знак"/>
    <w:basedOn w:val="a0"/>
    <w:uiPriority w:val="99"/>
    <w:qFormat/>
    <w:rsid w:val="00B473EC"/>
    <w:rPr>
      <w:rFonts w:eastAsiaTheme="minorEastAsia"/>
      <w:sz w:val="24"/>
      <w:szCs w:val="24"/>
    </w:rPr>
  </w:style>
  <w:style w:type="character" w:customStyle="1" w:styleId="a8">
    <w:name w:val="Нижний колонтитул Знак"/>
    <w:basedOn w:val="a0"/>
    <w:uiPriority w:val="99"/>
    <w:qFormat/>
    <w:rsid w:val="00B473EC"/>
    <w:rPr>
      <w:rFonts w:eastAsiaTheme="minorEastAsia"/>
      <w:sz w:val="24"/>
      <w:szCs w:val="24"/>
    </w:rPr>
  </w:style>
  <w:style w:type="character" w:customStyle="1" w:styleId="UnresolvedMention">
    <w:name w:val="Unresolved Mention"/>
    <w:basedOn w:val="a0"/>
    <w:uiPriority w:val="99"/>
    <w:semiHidden/>
    <w:unhideWhenUsed/>
    <w:qFormat/>
    <w:rsid w:val="00D9376F"/>
    <w:rPr>
      <w:color w:val="808080"/>
      <w:shd w:val="clear" w:color="auto" w:fill="E6E6E6"/>
    </w:rPr>
  </w:style>
  <w:style w:type="character" w:styleId="a9">
    <w:name w:val="annotation reference"/>
    <w:basedOn w:val="a0"/>
    <w:uiPriority w:val="99"/>
    <w:semiHidden/>
    <w:unhideWhenUsed/>
    <w:qFormat/>
    <w:rsid w:val="001B29E0"/>
    <w:rPr>
      <w:sz w:val="16"/>
      <w:szCs w:val="16"/>
    </w:rPr>
  </w:style>
  <w:style w:type="character" w:customStyle="1" w:styleId="aa">
    <w:name w:val="Текст примечания Знак"/>
    <w:basedOn w:val="a0"/>
    <w:uiPriority w:val="99"/>
    <w:semiHidden/>
    <w:qFormat/>
    <w:rsid w:val="001B29E0"/>
    <w:rPr>
      <w:rFonts w:eastAsiaTheme="minorEastAsia"/>
    </w:rPr>
  </w:style>
  <w:style w:type="character" w:customStyle="1" w:styleId="ab">
    <w:name w:val="Тема примечания Знак"/>
    <w:basedOn w:val="aa"/>
    <w:uiPriority w:val="99"/>
    <w:semiHidden/>
    <w:qFormat/>
    <w:rsid w:val="001B29E0"/>
    <w:rPr>
      <w:rFonts w:eastAsiaTheme="minorEastAsia"/>
      <w:b/>
      <w:bCs/>
    </w:rPr>
  </w:style>
  <w:style w:type="character" w:customStyle="1" w:styleId="ac">
    <w:name w:val="Текст выноски Знак"/>
    <w:basedOn w:val="a0"/>
    <w:uiPriority w:val="99"/>
    <w:semiHidden/>
    <w:qFormat/>
    <w:rsid w:val="001B29E0"/>
    <w:rPr>
      <w:rFonts w:ascii="Segoe UI" w:eastAsiaTheme="minorEastAsia" w:hAnsi="Segoe UI" w:cs="Segoe UI"/>
      <w:sz w:val="18"/>
      <w:szCs w:val="18"/>
    </w:rPr>
  </w:style>
  <w:style w:type="character" w:customStyle="1" w:styleId="ad">
    <w:name w:val="Посещённая гиперссылка"/>
    <w:qFormat/>
    <w:rPr>
      <w:color w:val="800000"/>
      <w:u w:val="single"/>
    </w:rPr>
  </w:style>
  <w:style w:type="paragraph" w:customStyle="1" w:styleId="Heading">
    <w:name w:val="Heading"/>
    <w:basedOn w:val="a"/>
    <w:next w:val="ae"/>
    <w:qFormat/>
    <w:rsid w:val="00BC4939"/>
    <w:pPr>
      <w:keepNext/>
      <w:spacing w:before="240" w:after="120"/>
    </w:pPr>
    <w:rPr>
      <w:rFonts w:ascii="Liberation Sans" w:eastAsia="Noto Sans CJK SC" w:hAnsi="Liberation Sans" w:cs="Lohit Devanagari"/>
      <w:sz w:val="28"/>
      <w:szCs w:val="28"/>
    </w:rPr>
  </w:style>
  <w:style w:type="paragraph" w:styleId="ae">
    <w:name w:val="Body Text"/>
    <w:basedOn w:val="a"/>
    <w:uiPriority w:val="99"/>
    <w:semiHidden/>
    <w:unhideWhenUsed/>
    <w:pPr>
      <w:spacing w:beforeAutospacing="1" w:afterAutospacing="1" w:line="360" w:lineRule="auto"/>
      <w:ind w:firstLine="737"/>
    </w:pPr>
  </w:style>
  <w:style w:type="paragraph" w:styleId="af">
    <w:name w:val="List"/>
    <w:basedOn w:val="ae"/>
    <w:rPr>
      <w:rFonts w:cs="Lohit Devanagari"/>
    </w:rPr>
  </w:style>
  <w:style w:type="paragraph" w:styleId="af0">
    <w:name w:val="caption"/>
    <w:basedOn w:val="a"/>
    <w:qFormat/>
    <w:pPr>
      <w:suppressLineNumbers/>
      <w:spacing w:before="120" w:after="120"/>
    </w:pPr>
    <w:rPr>
      <w:rFonts w:cs="Lohit Devanagari"/>
      <w:i/>
      <w:iCs/>
    </w:rPr>
  </w:style>
  <w:style w:type="paragraph" w:customStyle="1" w:styleId="Index">
    <w:name w:val="Index"/>
    <w:basedOn w:val="a"/>
    <w:qFormat/>
    <w:pPr>
      <w:suppressLineNumbers/>
    </w:pPr>
    <w:rPr>
      <w:rFonts w:cs="Lohit Devanagari"/>
    </w:rPr>
  </w:style>
  <w:style w:type="paragraph" w:styleId="af1">
    <w:name w:val="Title"/>
    <w:basedOn w:val="a"/>
    <w:next w:val="ae"/>
    <w:uiPriority w:val="10"/>
    <w:qFormat/>
    <w:pPr>
      <w:keepNext/>
      <w:spacing w:before="240" w:after="60" w:line="480" w:lineRule="auto"/>
      <w:ind w:firstLine="737"/>
      <w:jc w:val="center"/>
    </w:pPr>
    <w:rPr>
      <w:b/>
      <w:bCs/>
      <w:sz w:val="36"/>
      <w:szCs w:val="36"/>
    </w:rPr>
  </w:style>
  <w:style w:type="paragraph" w:styleId="af2">
    <w:name w:val="index heading"/>
    <w:basedOn w:val="a"/>
    <w:qFormat/>
    <w:pPr>
      <w:suppressLineNumbers/>
    </w:pPr>
    <w:rPr>
      <w:rFonts w:cs="Lohit Devanagari"/>
    </w:rPr>
  </w:style>
  <w:style w:type="paragraph" w:customStyle="1" w:styleId="msonormal0">
    <w:name w:val="msonormal"/>
    <w:basedOn w:val="a"/>
    <w:qFormat/>
    <w:pPr>
      <w:spacing w:beforeAutospacing="1" w:afterAutospacing="1"/>
      <w:jc w:val="left"/>
    </w:pPr>
  </w:style>
  <w:style w:type="paragraph" w:styleId="af3">
    <w:name w:val="List Paragraph"/>
    <w:basedOn w:val="a"/>
    <w:uiPriority w:val="34"/>
    <w:qFormat/>
    <w:pPr>
      <w:spacing w:beforeAutospacing="1" w:afterAutospacing="1"/>
      <w:ind w:left="360" w:hanging="360"/>
      <w:jc w:val="left"/>
    </w:pPr>
    <w:rPr>
      <w:b/>
      <w:bCs/>
    </w:rPr>
  </w:style>
  <w:style w:type="paragraph" w:styleId="af4">
    <w:name w:val="Body Text Indent"/>
    <w:basedOn w:val="a"/>
    <w:uiPriority w:val="99"/>
    <w:semiHidden/>
    <w:unhideWhenUsed/>
    <w:pPr>
      <w:spacing w:beforeAutospacing="1" w:afterAutospacing="1" w:line="360" w:lineRule="auto"/>
      <w:ind w:firstLine="737"/>
    </w:pPr>
  </w:style>
  <w:style w:type="paragraph" w:customStyle="1" w:styleId="tabletext">
    <w:name w:val="tabletext"/>
    <w:basedOn w:val="a"/>
    <w:qFormat/>
    <w:pPr>
      <w:jc w:val="left"/>
    </w:pPr>
  </w:style>
  <w:style w:type="paragraph" w:customStyle="1" w:styleId="tablehead">
    <w:name w:val="tablehead"/>
    <w:basedOn w:val="a"/>
    <w:qFormat/>
    <w:pPr>
      <w:jc w:val="left"/>
    </w:pPr>
    <w:rPr>
      <w:b/>
      <w:bCs/>
    </w:rPr>
  </w:style>
  <w:style w:type="paragraph" w:customStyle="1" w:styleId="paragraph">
    <w:name w:val="paragraph"/>
    <w:basedOn w:val="a"/>
    <w:qFormat/>
    <w:pPr>
      <w:ind w:firstLine="567"/>
      <w:jc w:val="left"/>
    </w:pPr>
    <w:rPr>
      <w:b/>
      <w:bCs/>
    </w:rPr>
  </w:style>
  <w:style w:type="paragraph" w:customStyle="1" w:styleId="paragraphtext">
    <w:name w:val="paragraphtext"/>
    <w:basedOn w:val="a"/>
    <w:qFormat/>
    <w:pPr>
      <w:ind w:firstLine="567"/>
    </w:pPr>
  </w:style>
  <w:style w:type="paragraph" w:customStyle="1" w:styleId="paragraphtextwithoutindent">
    <w:name w:val="paragraphtextwithoutindent"/>
    <w:basedOn w:val="a"/>
    <w:qFormat/>
  </w:style>
  <w:style w:type="paragraph" w:customStyle="1" w:styleId="paragraphlist">
    <w:name w:val="paragraphlist"/>
    <w:basedOn w:val="a"/>
    <w:qFormat/>
    <w:pPr>
      <w:spacing w:beforeAutospacing="1" w:afterAutospacing="1"/>
    </w:pPr>
  </w:style>
  <w:style w:type="paragraph" w:customStyle="1" w:styleId="questiontext">
    <w:name w:val="questiontext"/>
    <w:basedOn w:val="a"/>
    <w:qFormat/>
    <w:pPr>
      <w:ind w:left="-567" w:right="-567" w:firstLine="567"/>
    </w:pPr>
  </w:style>
  <w:style w:type="paragraph" w:customStyle="1" w:styleId="committee">
    <w:name w:val="committee"/>
    <w:basedOn w:val="a"/>
    <w:qFormat/>
    <w:pPr>
      <w:ind w:firstLine="567"/>
    </w:pPr>
  </w:style>
  <w:style w:type="paragraph" w:customStyle="1" w:styleId="committeename">
    <w:name w:val="committeename"/>
    <w:basedOn w:val="a"/>
    <w:qFormat/>
    <w:pPr>
      <w:jc w:val="left"/>
    </w:pPr>
  </w:style>
  <w:style w:type="paragraph" w:customStyle="1" w:styleId="committeesignaturename">
    <w:name w:val="committeesignaturename"/>
    <w:basedOn w:val="a"/>
    <w:qFormat/>
    <w:pPr>
      <w:spacing w:beforeAutospacing="1" w:afterAutospacing="1"/>
      <w:jc w:val="left"/>
    </w:pPr>
  </w:style>
  <w:style w:type="paragraph" w:customStyle="1" w:styleId="committeesignature">
    <w:name w:val="committeesignature"/>
    <w:basedOn w:val="a"/>
    <w:qFormat/>
    <w:pPr>
      <w:spacing w:beforeAutospacing="1" w:afterAutospacing="1"/>
      <w:ind w:left="1134" w:hanging="567"/>
      <w:jc w:val="left"/>
    </w:pPr>
  </w:style>
  <w:style w:type="paragraph" w:customStyle="1" w:styleId="noticeparagraphtext">
    <w:name w:val="noticeparagraphtext"/>
    <w:basedOn w:val="a"/>
    <w:qFormat/>
    <w:pPr>
      <w:ind w:firstLine="567"/>
    </w:pPr>
    <w:rPr>
      <w:sz w:val="28"/>
      <w:szCs w:val="28"/>
    </w:rPr>
  </w:style>
  <w:style w:type="paragraph" w:styleId="af5">
    <w:name w:val="Normal (Web)"/>
    <w:basedOn w:val="a"/>
    <w:uiPriority w:val="99"/>
    <w:semiHidden/>
    <w:unhideWhenUsed/>
    <w:qFormat/>
    <w:pPr>
      <w:spacing w:beforeAutospacing="1" w:afterAutospacing="1"/>
      <w:jc w:val="left"/>
    </w:pPr>
  </w:style>
  <w:style w:type="paragraph" w:customStyle="1" w:styleId="af6">
    <w:name w:val="Содержимое таблицы"/>
    <w:basedOn w:val="a"/>
    <w:qFormat/>
    <w:rsid w:val="002B17D7"/>
    <w:pPr>
      <w:suppressLineNumbers/>
      <w:jc w:val="left"/>
    </w:pPr>
    <w:rPr>
      <w:rFonts w:eastAsia="Times New Roman"/>
      <w:lang w:eastAsia="zh-CN"/>
    </w:rPr>
  </w:style>
  <w:style w:type="paragraph" w:customStyle="1" w:styleId="HeaderandFooter">
    <w:name w:val="Header and Footer"/>
    <w:basedOn w:val="a"/>
    <w:qFormat/>
  </w:style>
  <w:style w:type="paragraph" w:styleId="af7">
    <w:name w:val="header"/>
    <w:basedOn w:val="a"/>
    <w:uiPriority w:val="99"/>
    <w:unhideWhenUsed/>
    <w:rsid w:val="00B473EC"/>
    <w:pPr>
      <w:tabs>
        <w:tab w:val="center" w:pos="4677"/>
        <w:tab w:val="right" w:pos="9355"/>
      </w:tabs>
    </w:pPr>
  </w:style>
  <w:style w:type="paragraph" w:styleId="af8">
    <w:name w:val="footer"/>
    <w:basedOn w:val="a"/>
    <w:uiPriority w:val="99"/>
    <w:unhideWhenUsed/>
    <w:rsid w:val="00B473EC"/>
    <w:pPr>
      <w:tabs>
        <w:tab w:val="center" w:pos="4677"/>
        <w:tab w:val="right" w:pos="9355"/>
      </w:tabs>
    </w:pPr>
  </w:style>
  <w:style w:type="paragraph" w:styleId="af9">
    <w:name w:val="annotation text"/>
    <w:basedOn w:val="a"/>
    <w:uiPriority w:val="99"/>
    <w:semiHidden/>
    <w:unhideWhenUsed/>
    <w:qFormat/>
    <w:rsid w:val="001B29E0"/>
    <w:rPr>
      <w:sz w:val="20"/>
      <w:szCs w:val="20"/>
    </w:rPr>
  </w:style>
  <w:style w:type="paragraph" w:styleId="afa">
    <w:name w:val="annotation subject"/>
    <w:basedOn w:val="af9"/>
    <w:uiPriority w:val="99"/>
    <w:semiHidden/>
    <w:unhideWhenUsed/>
    <w:qFormat/>
    <w:rsid w:val="001B29E0"/>
    <w:rPr>
      <w:b/>
      <w:bCs/>
    </w:rPr>
  </w:style>
  <w:style w:type="paragraph" w:styleId="afb">
    <w:name w:val="Balloon Text"/>
    <w:basedOn w:val="a"/>
    <w:uiPriority w:val="99"/>
    <w:semiHidden/>
    <w:unhideWhenUsed/>
    <w:qFormat/>
    <w:rsid w:val="001B29E0"/>
    <w:rPr>
      <w:rFonts w:ascii="Segoe UI" w:hAnsi="Segoe UI" w:cs="Segoe UI"/>
      <w:sz w:val="18"/>
      <w:szCs w:val="18"/>
    </w:rPr>
  </w:style>
  <w:style w:type="paragraph" w:customStyle="1" w:styleId="afc">
    <w:name w:val="Текст в заданном формате"/>
    <w:basedOn w:val="a"/>
    <w:qFormat/>
    <w:rPr>
      <w:rFonts w:ascii="Liberation Mono" w:eastAsia="Liberation Mono" w:hAnsi="Liberation Mono" w:cs="Liberation Mono"/>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414BC0-751B-4567-A26C-19E4D7FF8B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360</TotalTime>
  <Pages>2</Pages>
  <Words>339</Words>
  <Characters>1933</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
  <LinksUpToDate>false</LinksUpToDate>
  <CharactersWithSpaces>2268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subject/>
  <dc:creator>Boss</dc:creator>
  <dc:description/>
  <cp:lastModifiedBy>user</cp:lastModifiedBy>
  <cp:revision>58</cp:revision>
  <dcterms:created xsi:type="dcterms:W3CDTF">2018-02-15T22:24:00Z</dcterms:created>
  <dcterms:modified xsi:type="dcterms:W3CDTF">2024-03-13T10:28:00Z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