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10375–ОАОФ/1/1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10375-ОАОФ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Чеснокова Ирина Владимировна;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1/2 доля в праве общей долевой собственности на нежилое здание и земельный участок:
- 1/2 доля в праве общей долевой собственности на нежилое здание с кадастровым номером 52:18:0080211:381, расположенное по адресу: Нижегородская область, г Нижний Новгород, р-н Приокский, п Черепичный, с/т Дубрава, садовый домик №59, площадь: 20,4 кв.м.;
- 1/2 доля в праве общей долевой собственности на земельный участок с кадастровым номером 52:18:0080211:59, расположенный по адресу: Российская Федерация, Нижегородская обл, городской округ город Нижний Новгород, г Нижний Новгород, тер. садоводческое товарищество Дубрава, земельный участок 59, виды разрешенного использования объекта недвижимости: для садоводства, площадь 480 кв.м..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А43-20814/2024.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Чеснокова Ирина Владимировна.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«12» августа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«16» сентября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