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10281–ОТПП/1/1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июля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"АСТРАХАНСКАЯ БУХТА";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участок, 52241+/-2000 кв.м, кад. № 30:07:252001:7, Вид разрешенного использования: для строительства и эксплуатации базы отдыха, местоположение установлено относительно ориентира, расположенного в границах участка. Почтовый адрес ориентира: Астраханская обл., Лиманский р-н, в 200 м от с.Воскресеновка по направлению на восток				Здание жилое, 68,4 кв.м., кад. № 30:07:000000:633, адрес: Астраханская обл., Лиманский р-н, в 200 м от с.Воскресеновка по направлению на восток				Здание нежилое, 27,5 кв.м, кад. № 30:07:251101:645, адрес: Астраханская обл., Лиманский р-н, в 200 м от с.Воскресеновка по направлению на восток база отдыха.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1 350 000.00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А43-27633/2023 36-359.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"АСТРАХАНСКАЯ БУХТА".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Челяев Артем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21.07.2025 10:00:00 ⇆ 28.07.2025 09:59:00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июля 2025 года, время:  09:32:47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"ТБАНКРОТ.РУ"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ОГРН:1201800020575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июля 2025 года, время:  09:32:47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"ТБАНКРОТ.РУ"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ОГРН:1201800020575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(Челяев Артем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Челяев Артем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