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5F2C44">
        <w:rPr>
          <w:sz w:val="23"/>
          <w:szCs w:val="23"/>
        </w:rPr>
        <w:t>___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5F2C44">
        <w:rPr>
          <w:sz w:val="23"/>
          <w:szCs w:val="23"/>
        </w:rPr>
        <w:t xml:space="preserve"> </w:t>
      </w:r>
      <w:r w:rsidR="00E64701" w:rsidRPr="00E64701">
        <w:rPr>
          <w:sz w:val="23"/>
          <w:szCs w:val="23"/>
        </w:rPr>
        <w:t>Общество с ограниченной ответственностью «</w:t>
      </w:r>
      <w:r w:rsidR="00D1003C" w:rsidRPr="00D1003C">
        <w:rPr>
          <w:sz w:val="23"/>
          <w:szCs w:val="23"/>
        </w:rPr>
        <w:t>"Белый сад"</w:t>
      </w:r>
      <w:r w:rsidR="00E64701" w:rsidRPr="00E64701">
        <w:rPr>
          <w:sz w:val="23"/>
          <w:szCs w:val="23"/>
        </w:rPr>
        <w:t xml:space="preserve">» (ИНН: </w:t>
      </w:r>
      <w:r w:rsidR="00D1003C" w:rsidRPr="00D1003C">
        <w:rPr>
          <w:sz w:val="23"/>
          <w:szCs w:val="23"/>
        </w:rPr>
        <w:t>3123360087</w:t>
      </w:r>
      <w:r w:rsidR="00E64701" w:rsidRPr="00E64701">
        <w:rPr>
          <w:sz w:val="23"/>
          <w:szCs w:val="23"/>
        </w:rPr>
        <w:t xml:space="preserve">, ОГРН: </w:t>
      </w:r>
      <w:r w:rsidR="00D1003C" w:rsidRPr="00D1003C">
        <w:rPr>
          <w:sz w:val="23"/>
          <w:szCs w:val="23"/>
        </w:rPr>
        <w:t>1153123002152</w:t>
      </w:r>
      <w:r w:rsidR="00E64701" w:rsidRPr="00E64701">
        <w:rPr>
          <w:sz w:val="23"/>
          <w:szCs w:val="23"/>
        </w:rPr>
        <w:t>),</w:t>
      </w:r>
      <w:r w:rsidR="00E64701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</w:t>
      </w:r>
      <w:proofErr w:type="spellStart"/>
      <w:r w:rsidR="00CD067D">
        <w:rPr>
          <w:sz w:val="23"/>
          <w:szCs w:val="23"/>
        </w:rPr>
        <w:t>Ехлакова</w:t>
      </w:r>
      <w:proofErr w:type="spellEnd"/>
      <w:r w:rsidR="00CD067D">
        <w:rPr>
          <w:sz w:val="23"/>
          <w:szCs w:val="23"/>
        </w:rPr>
        <w:t xml:space="preserve"> Евгения Петровича,</w:t>
      </w:r>
      <w:r>
        <w:rPr>
          <w:sz w:val="23"/>
          <w:szCs w:val="23"/>
        </w:rPr>
        <w:t xml:space="preserve"> </w:t>
      </w:r>
      <w:r w:rsidR="00D1003C" w:rsidRPr="00D1003C">
        <w:rPr>
          <w:sz w:val="23"/>
          <w:szCs w:val="23"/>
        </w:rPr>
        <w:t>действующего на основании Решения Арбитражного суда Белгородской области от 15.01.2020 по делу № А08-12192/2018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 xml:space="preserve">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</w:t>
      </w:r>
      <w:r>
        <w:rPr>
          <w:color w:val="auto"/>
          <w:sz w:val="23"/>
          <w:szCs w:val="23"/>
        </w:rPr>
        <w:lastRenderedPageBreak/>
        <w:t xml:space="preserve">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 «</w:t>
            </w:r>
            <w:r w:rsidR="00D1003C" w:rsidRPr="00D1003C">
              <w:rPr>
                <w:b/>
                <w:sz w:val="23"/>
                <w:szCs w:val="23"/>
              </w:rPr>
              <w:t>Белый сад</w:t>
            </w:r>
            <w:r>
              <w:rPr>
                <w:b/>
                <w:sz w:val="23"/>
                <w:szCs w:val="23"/>
              </w:rPr>
              <w:t>»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1003C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 w:rsidRPr="00D1003C">
              <w:rPr>
                <w:bCs/>
                <w:sz w:val="23"/>
                <w:szCs w:val="23"/>
              </w:rPr>
              <w:t xml:space="preserve">309026, Белгородская область, р-он </w:t>
            </w:r>
            <w:proofErr w:type="spellStart"/>
            <w:r w:rsidRPr="00D1003C">
              <w:rPr>
                <w:bCs/>
                <w:sz w:val="23"/>
                <w:szCs w:val="23"/>
              </w:rPr>
              <w:t>Прохоровский</w:t>
            </w:r>
            <w:proofErr w:type="spellEnd"/>
            <w:r w:rsidRPr="00D1003C">
              <w:rPr>
                <w:bCs/>
                <w:sz w:val="23"/>
                <w:szCs w:val="23"/>
              </w:rPr>
              <w:t xml:space="preserve">, с. Холодное, ул. Центральная, д. 6; </w:t>
            </w:r>
          </w:p>
          <w:p w:rsidR="00D1003C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 w:rsidRPr="00D1003C">
              <w:rPr>
                <w:bCs/>
                <w:sz w:val="23"/>
                <w:szCs w:val="23"/>
              </w:rPr>
              <w:t xml:space="preserve">ОГРН 1153123002152 </w:t>
            </w:r>
          </w:p>
          <w:p w:rsidR="00CD067D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 w:rsidRPr="00D1003C">
              <w:rPr>
                <w:bCs/>
                <w:sz w:val="23"/>
                <w:szCs w:val="23"/>
              </w:rPr>
              <w:t>ИНН 3123360087</w:t>
            </w:r>
          </w:p>
          <w:p w:rsidR="00D1003C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КПП </w:t>
            </w:r>
            <w:r w:rsidRPr="00D1003C">
              <w:rPr>
                <w:bCs/>
                <w:sz w:val="23"/>
                <w:szCs w:val="23"/>
              </w:rPr>
              <w:t>311501001</w:t>
            </w:r>
          </w:p>
          <w:p w:rsidR="00D1003C" w:rsidRDefault="00D1003C" w:rsidP="00CD067D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CD067D" w:rsidP="00CD067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Ехлаков</w:t>
            </w:r>
            <w:proofErr w:type="spellEnd"/>
            <w:r>
              <w:rPr>
                <w:sz w:val="23"/>
                <w:szCs w:val="23"/>
              </w:rPr>
              <w:t xml:space="preserve"> Е.П.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39" w:rsidRDefault="00840639" w:rsidP="00F30758">
      <w:pPr>
        <w:spacing w:after="0" w:line="240" w:lineRule="auto"/>
      </w:pPr>
      <w:r>
        <w:separator/>
      </w:r>
    </w:p>
  </w:endnote>
  <w:endnote w:type="continuationSeparator" w:id="0">
    <w:p w:rsidR="00840639" w:rsidRDefault="00840639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03C">
          <w:rPr>
            <w:noProof/>
          </w:rPr>
          <w:t>1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39" w:rsidRDefault="00840639" w:rsidP="00F30758">
      <w:pPr>
        <w:spacing w:after="0" w:line="240" w:lineRule="auto"/>
      </w:pPr>
      <w:r>
        <w:separator/>
      </w:r>
    </w:p>
  </w:footnote>
  <w:footnote w:type="continuationSeparator" w:id="0">
    <w:p w:rsidR="00840639" w:rsidRDefault="00840639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03A4C"/>
    <w:rsid w:val="00232C09"/>
    <w:rsid w:val="002E6D94"/>
    <w:rsid w:val="003659FF"/>
    <w:rsid w:val="00395A35"/>
    <w:rsid w:val="003A2AAB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7D1A1A"/>
    <w:rsid w:val="0081493A"/>
    <w:rsid w:val="00840639"/>
    <w:rsid w:val="0084095E"/>
    <w:rsid w:val="00897C1F"/>
    <w:rsid w:val="009759CA"/>
    <w:rsid w:val="009768DA"/>
    <w:rsid w:val="009E351A"/>
    <w:rsid w:val="00A15879"/>
    <w:rsid w:val="00A616EE"/>
    <w:rsid w:val="00A91435"/>
    <w:rsid w:val="00B92B16"/>
    <w:rsid w:val="00CD067D"/>
    <w:rsid w:val="00D1003C"/>
    <w:rsid w:val="00E64701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13</cp:revision>
  <cp:lastPrinted>2024-02-05T10:36:00Z</cp:lastPrinted>
  <dcterms:created xsi:type="dcterms:W3CDTF">2024-01-25T13:18:00Z</dcterms:created>
  <dcterms:modified xsi:type="dcterms:W3CDTF">2024-11-26T12:12:00Z</dcterms:modified>
</cp:coreProperties>
</file>