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20498" w14:textId="425379A2" w:rsidR="00DA25E2" w:rsidRDefault="00175E02" w:rsidP="00377712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76E25A7" wp14:editId="2F2484B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049B" w14:textId="77777777" w:rsidR="00DA25E2" w:rsidRDefault="0037771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10157–ОАОФ/2/32</w:t>
      </w:r>
    </w:p>
    <w:p w14:paraId="22D2049C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22D2049D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32 НЕСОСТОЯВШИМИСЯ </w:t>
      </w:r>
    </w:p>
    <w:p w14:paraId="22D2049E" w14:textId="77777777" w:rsidR="00DA25E2" w:rsidRDefault="00DA25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22D2049F" w14:textId="77777777" w:rsidR="00DA25E2" w:rsidRDefault="0037771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февраля 2025 года</w:t>
      </w:r>
    </w:p>
    <w:p w14:paraId="22D204A0" w14:textId="77777777" w:rsidR="00DA25E2" w:rsidRDefault="00DA25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22D204A1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22D204A2" w14:textId="77777777" w:rsidR="00DA25E2" w:rsidRDefault="00377712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22D204A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2D204A4" w14:textId="77777777" w:rsidR="00DA25E2" w:rsidRDefault="0037771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22D204A5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D204A6" w14:textId="77777777" w:rsidR="00DA25E2" w:rsidRDefault="0037771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Токарно-винторезный станок 1K-62, 00-000057.</w:t>
      </w:r>
    </w:p>
    <w:p w14:paraId="22D204A7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22D204A8" w14:textId="77777777" w:rsidR="00DA25E2" w:rsidRDefault="0037771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22D204A9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2D204AA" w14:textId="77777777" w:rsidR="00DA25E2" w:rsidRDefault="00377712">
      <w:pPr>
        <w:spacing w:after="120" w:line="264" w:lineRule="auto"/>
        <w:ind w:firstLine="567"/>
      </w:pPr>
      <w:r>
        <w:t>А21-11494/2023.</w:t>
      </w:r>
    </w:p>
    <w:p w14:paraId="22D204A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2D204AC" w14:textId="77777777" w:rsidR="00DA25E2" w:rsidRDefault="00377712">
      <w:pPr>
        <w:spacing w:after="120" w:line="264" w:lineRule="auto"/>
        <w:ind w:firstLine="567"/>
      </w:pPr>
      <w:r>
        <w:t>Арбитражный суд Калининградской области.</w:t>
      </w:r>
      <w:bookmarkStart w:id="3" w:name="_Hlk38152713"/>
      <w:bookmarkEnd w:id="3"/>
    </w:p>
    <w:p w14:paraId="22D204AD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22D204AE" w14:textId="77777777" w:rsidR="00DA25E2" w:rsidRDefault="00377712">
      <w:pPr>
        <w:spacing w:after="120" w:line="264" w:lineRule="auto"/>
        <w:ind w:firstLine="567"/>
      </w:pPr>
      <w:r>
        <w:t>АО КП "ЭРА".</w:t>
      </w:r>
    </w:p>
    <w:p w14:paraId="22D204AF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2D204B0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22D204B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B2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22D204B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2F09E40" w14:textId="77777777" w:rsidR="00377712" w:rsidRDefault="00377712" w:rsidP="00377712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22D204B5" w14:textId="71762348" w:rsidR="00DA25E2" w:rsidRDefault="00377712" w:rsidP="0037771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75E0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22D204B6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22D204B7" w14:textId="77777777" w:rsidR="00DA25E2" w:rsidRDefault="00377712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22D204B8" w14:textId="77777777" w:rsidR="00DA25E2" w:rsidRDefault="00377712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22D204B9" w14:textId="77777777" w:rsidR="00DA25E2" w:rsidRDefault="00377712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22D204BA" w14:textId="77777777" w:rsidR="00DA25E2" w:rsidRDefault="00377712">
      <w:pPr>
        <w:spacing w:after="120" w:line="264" w:lineRule="auto"/>
        <w:ind w:left="142" w:firstLine="425"/>
      </w:pPr>
      <w:r>
        <w:lastRenderedPageBreak/>
        <w:t>Дата подведения результатов торгов: «17» февраля 2025г. 13:51:35</w:t>
      </w:r>
    </w:p>
    <w:p w14:paraId="22D204B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22D204BC" w14:textId="77777777" w:rsidR="00DA25E2" w:rsidRDefault="0037771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10157–ОАОФ/1/32</w:t>
      </w:r>
      <w:r>
        <w:t xml:space="preserve"> от </w:t>
      </w:r>
      <w:r>
        <w:rPr>
          <w:u w:val="single"/>
        </w:rPr>
        <w:t>«13»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175E02" w14:paraId="22D204C0" w14:textId="77777777">
        <w:tc>
          <w:tcPr>
            <w:tcW w:w="8636" w:type="dxa"/>
            <w:shd w:val="clear" w:color="auto" w:fill="auto"/>
          </w:tcPr>
          <w:p w14:paraId="22D204BD" w14:textId="77777777" w:rsidR="00DA25E2" w:rsidRDefault="0037771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ИГОШЕВ ДМИТРИЙ ВИКТОРОВИЧ</w:t>
            </w:r>
          </w:p>
          <w:p w14:paraId="22D204BE" w14:textId="77777777" w:rsidR="00DA25E2" w:rsidRDefault="00377712">
            <w:pPr>
              <w:rPr>
                <w:lang w:val="en-US"/>
              </w:rPr>
            </w:pPr>
            <w:r>
              <w:rPr>
                <w:lang w:val="en-US"/>
              </w:rPr>
              <w:t>(ИНН:392001256519)</w:t>
            </w:r>
          </w:p>
          <w:p w14:paraId="22D204BF" w14:textId="77777777" w:rsidR="00DA25E2" w:rsidRDefault="00377712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18:46:43;</w:t>
            </w:r>
          </w:p>
        </w:tc>
      </w:tr>
    </w:tbl>
    <w:p w14:paraId="22D204C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22D204C2" w14:textId="77777777" w:rsidR="00DA25E2" w:rsidRDefault="0037771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 w14:paraId="22D204C6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3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4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5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 w14:paraId="22D204CA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7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ИГОШЕВ ДМИТРИЙ ВИКТОРОВИЧ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8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105 600.00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9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17.02.2025 13:10:21.673278</w:t>
            </w:r>
          </w:p>
        </w:tc>
      </w:tr>
    </w:tbl>
    <w:p w14:paraId="22D204C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22D204CC" w14:textId="77777777" w:rsidR="00DA25E2" w:rsidRDefault="0037771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22D204CD" w14:textId="77777777" w:rsidR="00DA25E2" w:rsidRDefault="0037771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22D204CE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22D204CF" w14:textId="77777777" w:rsidR="00DA25E2" w:rsidRDefault="00377712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арбитражный управляющий направляет победителю торгов предложение заключить договор купли-продажи с приложением проекта данного договора (проекты договора купли-продажи имущества и уступки прав требования размещены на ЭТП). В случае отказа или уклонения победителя торгов от подписания данного договора в течение пяти дней с даты получения указанного предложения арбитражного управляющего, внесенный задаток ему не возвращается, а победитель утрачивает право на заключение указанного договора купли-продажи. Покупатель обязан уплатить цену продажи имущества, определенную на торгах, не позднее чем через 30 (тридцать) календарных дней с даты подписания договора купли-продажи (реквизиты счетов на оплату указываются в договоре). Сумма внесенного задатка засчитывается в счет платежей за приобретаемое имущество.</w:t>
      </w:r>
    </w:p>
    <w:p w14:paraId="22D204D0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22D204D1" w14:textId="77777777" w:rsidR="00DA25E2" w:rsidRDefault="00377712">
      <w:pPr>
        <w:spacing w:after="120" w:line="264" w:lineRule="auto"/>
        <w:ind w:left="567"/>
      </w:pPr>
      <w:r>
        <w:t>Покупатель обязан уплатить цену продажи имущества, определенную на торгах, не позднее чем через 30 (тридцать) календарных дней с даты подписания договора купли-продажи (реквизиты счетов на оплату указываются в договоре). Сумма внесенного задатка засчитывается в счет платежей за приобретаемое имущество.</w:t>
      </w:r>
      <w:bookmarkStart w:id="12" w:name="_Hlk38152492"/>
      <w:bookmarkEnd w:id="12"/>
    </w:p>
    <w:p w14:paraId="22D204D2" w14:textId="77777777" w:rsidR="00DA25E2" w:rsidRDefault="0037771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22D204D3" w14:textId="77777777" w:rsidR="00DA25E2" w:rsidRDefault="0037771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D4" w14:textId="77777777" w:rsidR="00DA25E2" w:rsidRDefault="0037771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22D204D5" w14:textId="77777777" w:rsidR="00DA25E2" w:rsidRDefault="0037771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22D204D6" w14:textId="77777777" w:rsidR="00DA25E2" w:rsidRDefault="00DA25E2">
      <w:pPr>
        <w:spacing w:after="120" w:line="264" w:lineRule="auto"/>
        <w:rPr>
          <w:lang w:val="en-US"/>
        </w:rPr>
      </w:pPr>
    </w:p>
    <w:p w14:paraId="22D204D7" w14:textId="77777777" w:rsidR="00DA25E2" w:rsidRDefault="00DA25E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CF53" w14:textId="77777777" w:rsidR="005D6CCE" w:rsidRDefault="005D6CCE">
      <w:r>
        <w:separator/>
      </w:r>
    </w:p>
  </w:endnote>
  <w:endnote w:type="continuationSeparator" w:id="0">
    <w:p w14:paraId="7C81A451" w14:textId="77777777" w:rsidR="005D6CCE" w:rsidRDefault="005D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41FD2" w14:textId="77777777" w:rsidR="005D6CCE" w:rsidRDefault="005D6CCE">
      <w:r>
        <w:separator/>
      </w:r>
    </w:p>
  </w:footnote>
  <w:footnote w:type="continuationSeparator" w:id="0">
    <w:p w14:paraId="6D3C982C" w14:textId="77777777" w:rsidR="005D6CCE" w:rsidRDefault="005D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204DE" w14:textId="77777777" w:rsidR="00DA25E2" w:rsidRDefault="0037771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2D204DF" wp14:editId="22D204E0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E2"/>
    <w:rsid w:val="00175E02"/>
    <w:rsid w:val="00377712"/>
    <w:rsid w:val="005C2F69"/>
    <w:rsid w:val="005D6CCE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049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16AE-6C5C-4796-94B7-B20577F0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57</cp:revision>
  <dcterms:created xsi:type="dcterms:W3CDTF">2018-02-15T22:24:00Z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