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10028–ОАОФ/1/1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1/9, является предметом залога, обеспечивающим права требования кредитора – Мурашова В.Ю. (Договор №1524/1-И Залога недвижимого имущества (ипотеки) от 07.07.2016г.)..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346 086.00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 36-161.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«07» декабря 2023г.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января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