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10024–ОАОФ/2/7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уставном капитале ООО «Развитие оптимальных стратегий промышленной ресурсообеспеченности-эколоджи» (ООО «Роспромресурс-Эко»), ОГРН 1185275050014, номинальная стоимость доли 100 000 рублей, 100% от общего размера уставного капитала.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